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7339" w14:textId="77777777" w:rsidR="00752B76" w:rsidRDefault="00752B76" w:rsidP="00752B76">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3D0B07BB" w14:textId="77777777" w:rsidR="00752B76" w:rsidRDefault="00A37D6A" w:rsidP="00752B76">
      <w:r>
        <w:rPr>
          <w:noProof/>
          <w:lang w:val="en-US"/>
        </w:rPr>
        <w:pict w14:anchorId="2F913F69">
          <v:rect id="_x0000_s1044" style="position:absolute;margin-left:-15.25pt;margin-top:.05pt;width:81.3pt;height:81.9pt;z-index:251674624" fillcolor="#d8d8d8" stroked="f">
            <v:fill opacity="17039f" color2="fill darken(118)" o:opacity2="20316f" rotate="t" method="linear sigma" focus="100%" type="gradient"/>
          </v:rect>
        </w:pict>
      </w:r>
    </w:p>
    <w:p w14:paraId="6B346959" w14:textId="77777777" w:rsidR="00752B76" w:rsidRDefault="00752B76" w:rsidP="00752B76"/>
    <w:p w14:paraId="54BA620F" w14:textId="77777777" w:rsidR="00752B76" w:rsidRDefault="00A37D6A" w:rsidP="00752B76">
      <w:r>
        <w:rPr>
          <w:noProof/>
          <w:lang w:val="en-US"/>
        </w:rPr>
        <w:pict w14:anchorId="723A6859">
          <v:rect id="_x0000_s1043" style="position:absolute;margin-left:-31pt;margin-top:1.6pt;width:58.25pt;height:145.9pt;z-index:251673600" fillcolor="#d8d8d8 [2732]" stroked="f">
            <v:fill opacity="17039f" color2="fill darken(118)" o:opacity2="20316f" rotate="t" method="linear sigma" focus="100%" type="gradient"/>
          </v:rect>
        </w:pict>
      </w:r>
    </w:p>
    <w:p w14:paraId="0D50B47E" w14:textId="77777777" w:rsidR="00752B76" w:rsidRDefault="00752B76" w:rsidP="00752B76"/>
    <w:p w14:paraId="6C28ED7C" w14:textId="77777777" w:rsidR="00752B76" w:rsidRDefault="00752B76" w:rsidP="00752B76">
      <w:pPr>
        <w:rPr>
          <w:noProof/>
          <w:lang w:val="en-US"/>
        </w:rPr>
      </w:pPr>
    </w:p>
    <w:p w14:paraId="792B9239" w14:textId="77777777" w:rsidR="00752B76" w:rsidRDefault="00A37D6A" w:rsidP="00752B76">
      <w:pPr>
        <w:rPr>
          <w:noProof/>
          <w:lang w:val="en-US"/>
        </w:rPr>
      </w:pPr>
      <w:r>
        <w:rPr>
          <w:noProof/>
          <w:lang w:eastAsia="zh-TW"/>
        </w:rPr>
        <w:pict w14:anchorId="45C209EE">
          <v:shapetype id="_x0000_t202" coordsize="21600,21600" o:spt="202" path="m,l,21600r21600,l21600,xe">
            <v:stroke joinstyle="miter"/>
            <v:path gradientshapeok="t" o:connecttype="rect"/>
          </v:shapetype>
          <v:shape id="_x0000_s1047" type="#_x0000_t202" style="position:absolute;margin-left:0;margin-top:17.45pt;width:310.35pt;height:115.95pt;z-index:251677696;mso-position-horizontal:center;mso-position-horizontal-relative:margin;mso-width-relative:margin;mso-height-relative:margin" stroked="f">
            <v:textbox style="mso-next-textbox:#_x0000_s1047">
              <w:txbxContent>
                <w:p w14:paraId="12506D11" w14:textId="77777777" w:rsidR="00752B76" w:rsidRDefault="00752B76" w:rsidP="00752B76">
                  <w:pPr>
                    <w:jc w:val="center"/>
                  </w:pPr>
                  <w:r w:rsidRPr="004D5962">
                    <w:rPr>
                      <w:noProof/>
                      <w:sz w:val="28"/>
                      <w:lang w:eastAsia="en-GB"/>
                    </w:rPr>
                    <w:drawing>
                      <wp:inline distT="0" distB="0" distL="0" distR="0" wp14:anchorId="0D97FC88" wp14:editId="1ABF9D10">
                        <wp:extent cx="3355521" cy="1496713"/>
                        <wp:effectExtent l="19050" t="0" r="0" b="0"/>
                        <wp:docPr id="3"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8"/>
                                <a:stretch>
                                  <a:fillRect/>
                                </a:stretch>
                              </pic:blipFill>
                              <pic:spPr>
                                <a:xfrm>
                                  <a:off x="0" y="0"/>
                                  <a:ext cx="3355521" cy="1496713"/>
                                </a:xfrm>
                                <a:prstGeom prst="rect">
                                  <a:avLst/>
                                </a:prstGeom>
                              </pic:spPr>
                            </pic:pic>
                          </a:graphicData>
                        </a:graphic>
                      </wp:inline>
                    </w:drawing>
                  </w:r>
                </w:p>
              </w:txbxContent>
            </v:textbox>
            <w10:wrap anchorx="margin"/>
          </v:shape>
        </w:pict>
      </w:r>
    </w:p>
    <w:p w14:paraId="17958F5E" w14:textId="77777777" w:rsidR="00752B76" w:rsidRDefault="00752B76" w:rsidP="00752B76"/>
    <w:p w14:paraId="5FA9C9F6" w14:textId="77777777" w:rsidR="00752B76" w:rsidRDefault="00752B76" w:rsidP="00752B76"/>
    <w:p w14:paraId="0FB5C0C8" w14:textId="77777777" w:rsidR="00752B76" w:rsidRDefault="00A37D6A" w:rsidP="00752B76">
      <w:r>
        <w:rPr>
          <w:noProof/>
          <w:lang w:val="en-US"/>
        </w:rPr>
        <w:pict w14:anchorId="4003C302">
          <v:rect id="_x0000_s1046" style="position:absolute;margin-left:442.45pt;margin-top:22.75pt;width:39.45pt;height:39.75pt;z-index:251676672" fillcolor="#d8d8d8" stroked="f">
            <v:fill opacity="17039f" color2="fill darken(118)" o:opacity2="20316f" rotate="t" method="linear sigma" focus="100%" type="gradient"/>
          </v:rect>
        </w:pict>
      </w:r>
    </w:p>
    <w:p w14:paraId="4AB16709" w14:textId="77777777" w:rsidR="00752B76" w:rsidRDefault="00A37D6A" w:rsidP="00752B76">
      <w:r>
        <w:rPr>
          <w:noProof/>
          <w:lang w:val="en-US"/>
        </w:rPr>
        <w:pict w14:anchorId="6B5CEB81">
          <v:rect id="_x0000_s1045" style="position:absolute;margin-left:392.7pt;margin-top:21pt;width:67.55pt;height:68.05pt;z-index:251675648" fillcolor="#d8d8d8" stroked="f">
            <v:fill opacity="17039f" color2="fill darken(118)" o:opacity2="20316f" rotate="t" method="linear sigma" focus="100%" type="gradient"/>
          </v:rect>
        </w:pict>
      </w:r>
    </w:p>
    <w:p w14:paraId="12CAAED2" w14:textId="77777777" w:rsidR="00752B76" w:rsidRDefault="00752B76" w:rsidP="00752B76"/>
    <w:p w14:paraId="04A16D02" w14:textId="77777777" w:rsidR="00752B76" w:rsidRDefault="00752B76" w:rsidP="00752B76"/>
    <w:p w14:paraId="3FDF9A7A" w14:textId="77777777" w:rsidR="00752B76" w:rsidRDefault="00752B76" w:rsidP="00752B76"/>
    <w:tbl>
      <w:tblPr>
        <w:tblW w:w="10774" w:type="dxa"/>
        <w:tblInd w:w="-743" w:type="dxa"/>
        <w:tblLook w:val="04A0" w:firstRow="1" w:lastRow="0" w:firstColumn="1" w:lastColumn="0" w:noHBand="0" w:noVBand="1"/>
      </w:tblPr>
      <w:tblGrid>
        <w:gridCol w:w="10774"/>
      </w:tblGrid>
      <w:tr w:rsidR="00752B76" w:rsidRPr="006F7F25" w14:paraId="48E7CDB0" w14:textId="77777777" w:rsidTr="00487C4E">
        <w:trPr>
          <w:trHeight w:val="1140"/>
        </w:trPr>
        <w:tc>
          <w:tcPr>
            <w:tcW w:w="10774" w:type="dxa"/>
          </w:tcPr>
          <w:p w14:paraId="00360F5E" w14:textId="77777777" w:rsidR="00752B76" w:rsidRPr="006F7F25" w:rsidRDefault="00752B76" w:rsidP="00487C4E">
            <w:pPr>
              <w:spacing w:after="0" w:line="240" w:lineRule="auto"/>
              <w:rPr>
                <w:sz w:val="6"/>
                <w:szCs w:val="6"/>
              </w:rPr>
            </w:pPr>
          </w:p>
          <w:p w14:paraId="34F842D8" w14:textId="77777777" w:rsidR="00752B76" w:rsidRPr="006F7F25" w:rsidRDefault="00A37D6A" w:rsidP="00487C4E">
            <w:pPr>
              <w:spacing w:after="0" w:line="240" w:lineRule="auto"/>
            </w:pPr>
            <w:r>
              <w:rPr>
                <w:noProof/>
                <w:sz w:val="6"/>
                <w:szCs w:val="6"/>
                <w:lang w:val="en-US"/>
              </w:rPr>
              <w:pict w14:anchorId="66C3B483">
                <v:group id="_x0000_s1038" style="position:absolute;margin-left:395.35pt;margin-top:3.3pt;width:56.2pt;height:65.55pt;rotation:180;z-index:251670528;mso-position-horizontal-relative:margin" coordorigin="2429,8218" coordsize="1124,1311">
                  <v:shapetype id="_x0000_t32" coordsize="21600,21600" o:spt="32" o:oned="t" path="m,l21600,21600e" filled="f">
                    <v:path arrowok="t" fillok="f" o:connecttype="none"/>
                    <o:lock v:ext="edit" shapetype="t"/>
                  </v:shapetype>
                  <v:shape id="_x0000_s1039" type="#_x0000_t32" style="position:absolute;left:2429;top:8218;width:0;height:1311" o:connectortype="straight" strokecolor="red" strokeweight="4.5pt"/>
                  <v:shape id="_x0000_s1040" type="#_x0000_t32" style="position:absolute;left:2429;top:9479;width:1124;height:0;flip:x" o:connectortype="straight" strokecolor="red" strokeweight="4.5pt"/>
                  <w10:wrap anchorx="margin"/>
                </v:group>
              </w:pict>
            </w:r>
            <w:r>
              <w:rPr>
                <w:noProof/>
                <w:sz w:val="6"/>
                <w:szCs w:val="6"/>
                <w:lang w:val="en-US"/>
              </w:rPr>
              <w:pict w14:anchorId="7CF10125">
                <v:shape id="_x0000_s1041" type="#_x0000_t32" style="position:absolute;margin-left:86.6pt;margin-top:6.15pt;width:206pt;height:0;z-index:251671552" o:connectortype="straight" strokecolor="red" strokeweight="4.5pt">
                  <v:stroke dashstyle="1 1"/>
                </v:shape>
              </w:pict>
            </w:r>
          </w:p>
          <w:p w14:paraId="33292D11" w14:textId="77777777" w:rsidR="00752B76" w:rsidRPr="006F7F25" w:rsidRDefault="00A37D6A" w:rsidP="00487C4E">
            <w:pPr>
              <w:spacing w:after="0" w:line="240" w:lineRule="auto"/>
              <w:jc w:val="center"/>
              <w:rPr>
                <w:rFonts w:cs="Segoe UI"/>
                <w:b/>
                <w:color w:val="000000"/>
                <w:sz w:val="16"/>
                <w:szCs w:val="16"/>
              </w:rPr>
            </w:pPr>
            <w:r>
              <w:rPr>
                <w:rFonts w:cs="Times New Roman"/>
                <w:noProof/>
                <w:lang w:eastAsia="zh-TW"/>
              </w:rPr>
              <w:pict w14:anchorId="44C5D670">
                <v:shape id="_x0000_s1027" type="#_x0000_t202" style="position:absolute;left:0;text-align:left;margin-left:107.2pt;margin-top:1.05pt;width:316.2pt;height:136.2pt;z-index:251661312;mso-height-percent:200;mso-position-horizontal-relative:margin;mso-height-percent:200;mso-width-relative:margin;mso-height-relative:margin" filled="f" stroked="f">
                  <v:textbox style="mso-next-textbox:#_x0000_s1027;mso-fit-shape-to-text:t">
                    <w:txbxContent>
                      <w:p w14:paraId="4B90A356" w14:textId="77777777" w:rsidR="00752B76" w:rsidRPr="00D67E92" w:rsidRDefault="00752B76" w:rsidP="00752B76">
                        <w:pPr>
                          <w:jc w:val="center"/>
                          <w:rPr>
                            <w:rFonts w:ascii="Poppins" w:hAnsi="Poppins" w:cs="Poppins"/>
                            <w:b/>
                            <w:sz w:val="90"/>
                            <w:szCs w:val="90"/>
                          </w:rPr>
                        </w:pPr>
                        <w:r w:rsidRPr="00D67E92">
                          <w:rPr>
                            <w:rFonts w:ascii="Poppins" w:hAnsi="Poppins" w:cs="Poppins"/>
                            <w:b/>
                            <w:sz w:val="90"/>
                            <w:szCs w:val="90"/>
                          </w:rPr>
                          <w:t>A</w:t>
                        </w:r>
                        <w:r>
                          <w:rPr>
                            <w:rFonts w:ascii="Poppins" w:hAnsi="Poppins" w:cs="Poppins"/>
                            <w:b/>
                            <w:sz w:val="90"/>
                            <w:szCs w:val="90"/>
                          </w:rPr>
                          <w:t>DMISSIONS</w:t>
                        </w:r>
                      </w:p>
                    </w:txbxContent>
                  </v:textbox>
                  <w10:wrap anchorx="margin"/>
                </v:shape>
              </w:pict>
            </w:r>
            <w:r>
              <w:rPr>
                <w:rFonts w:cs="Segoe UI"/>
                <w:b/>
                <w:noProof/>
                <w:color w:val="000000"/>
                <w:sz w:val="72"/>
                <w:szCs w:val="72"/>
                <w:lang w:val="en-US"/>
              </w:rPr>
              <w:pict w14:anchorId="74C05309">
                <v:rect id="_x0000_s1026" style="position:absolute;left:0;text-align:left;margin-left:136pt;margin-top:6.65pt;width:265.05pt;height:90.25pt;z-index:251660288" stroked="f"/>
              </w:pict>
            </w:r>
          </w:p>
          <w:p w14:paraId="4DB2A9CF" w14:textId="77777777" w:rsidR="00752B76" w:rsidRPr="006F7F25" w:rsidRDefault="00A37D6A" w:rsidP="00487C4E">
            <w:pPr>
              <w:spacing w:after="0" w:line="240" w:lineRule="auto"/>
              <w:jc w:val="center"/>
              <w:rPr>
                <w:rFonts w:cs="Segoe UI"/>
                <w:b/>
                <w:color w:val="000000"/>
                <w:sz w:val="72"/>
                <w:szCs w:val="72"/>
              </w:rPr>
            </w:pPr>
            <w:r>
              <w:rPr>
                <w:rFonts w:cs="Times New Roman"/>
                <w:noProof/>
                <w:lang w:val="en-US"/>
              </w:rPr>
              <w:pict w14:anchorId="113E83FF">
                <v:group id="_x0000_s1035" style="position:absolute;left:0;text-align:left;margin-left:86.6pt;margin-top:42pt;width:56.2pt;height:65.55pt;z-index:251669504" coordorigin="2429,8218" coordsize="1124,1311">
                  <v:shape id="_x0000_s1036" type="#_x0000_t32" style="position:absolute;left:2429;top:8218;width:0;height:1311" o:connectortype="straight" strokecolor="red" strokeweight="4.5pt"/>
                  <v:shape id="_x0000_s1037" type="#_x0000_t32" style="position:absolute;left:2429;top:9479;width:1124;height:0;flip:x" o:connectortype="straight" strokecolor="red" strokeweight="4.5pt"/>
                </v:group>
              </w:pict>
            </w:r>
            <w:r>
              <w:rPr>
                <w:rFonts w:cs="Times New Roman"/>
                <w:noProof/>
                <w:lang w:eastAsia="zh-TW"/>
              </w:rPr>
              <w:pict w14:anchorId="265A8DB4">
                <v:shape id="_x0000_s1028" type="#_x0000_t202" style="position:absolute;left:0;text-align:left;margin-left:122.25pt;margin-top:42pt;width:283.25pt;height:47.55pt;z-index:251662336;mso-position-horizontal-relative:margin;mso-width-relative:margin;mso-height-relative:margin" filled="f" stroked="f">
                  <v:textbox style="mso-next-textbox:#_x0000_s1028">
                    <w:txbxContent>
                      <w:p w14:paraId="7D19F56C" w14:textId="77777777" w:rsidR="00752B76" w:rsidRPr="00C75FF7" w:rsidRDefault="00752B76" w:rsidP="00752B76">
                        <w:pPr>
                          <w:jc w:val="center"/>
                          <w:rPr>
                            <w:rFonts w:ascii="Poppins" w:hAnsi="Poppins" w:cs="Poppins"/>
                            <w:sz w:val="44"/>
                          </w:rPr>
                        </w:pPr>
                        <w:r w:rsidRPr="00C75FF7">
                          <w:rPr>
                            <w:rFonts w:ascii="Poppins" w:hAnsi="Poppins" w:cs="Poppins"/>
                            <w:sz w:val="44"/>
                          </w:rPr>
                          <w:t>POLICY</w:t>
                        </w:r>
                      </w:p>
                    </w:txbxContent>
                  </v:textbox>
                  <w10:wrap anchorx="margin"/>
                </v:shape>
              </w:pict>
            </w:r>
            <w:r w:rsidR="00752B76" w:rsidRPr="006F7F25">
              <w:rPr>
                <w:rFonts w:cs="Segoe UI"/>
                <w:b/>
                <w:color w:val="000000"/>
                <w:sz w:val="72"/>
                <w:szCs w:val="72"/>
              </w:rPr>
              <w:t xml:space="preserve">ACADEMIC </w:t>
            </w:r>
          </w:p>
          <w:p w14:paraId="5A2952B9" w14:textId="77777777" w:rsidR="00752B76" w:rsidRDefault="00752B76" w:rsidP="00487C4E">
            <w:pPr>
              <w:spacing w:after="0" w:line="240" w:lineRule="auto"/>
            </w:pPr>
          </w:p>
          <w:p w14:paraId="7E576BF4" w14:textId="77777777" w:rsidR="00752B76" w:rsidRDefault="00752B76" w:rsidP="00487C4E">
            <w:pPr>
              <w:spacing w:after="0" w:line="240" w:lineRule="auto"/>
            </w:pPr>
          </w:p>
          <w:p w14:paraId="7AD56D4B" w14:textId="77777777" w:rsidR="00752B76" w:rsidRDefault="00752B76" w:rsidP="00487C4E">
            <w:pPr>
              <w:spacing w:after="0" w:line="240" w:lineRule="auto"/>
            </w:pPr>
          </w:p>
          <w:p w14:paraId="68CEC79C" w14:textId="77777777" w:rsidR="00752B76" w:rsidRPr="006F7F25" w:rsidRDefault="00752B76" w:rsidP="00487C4E">
            <w:pPr>
              <w:spacing w:after="0" w:line="240" w:lineRule="auto"/>
            </w:pPr>
          </w:p>
          <w:p w14:paraId="5FCCA521" w14:textId="77777777" w:rsidR="00752B76" w:rsidRPr="006F7F25" w:rsidRDefault="00A37D6A" w:rsidP="00487C4E">
            <w:pPr>
              <w:spacing w:after="0" w:line="240" w:lineRule="auto"/>
            </w:pPr>
            <w:r>
              <w:rPr>
                <w:noProof/>
                <w:sz w:val="6"/>
                <w:szCs w:val="6"/>
                <w:lang w:val="en-US"/>
              </w:rPr>
              <w:pict w14:anchorId="7AFAF17A">
                <v:shape id="_x0000_s1042" type="#_x0000_t32" style="position:absolute;margin-left:245.5pt;margin-top:3.6pt;width:206pt;height:0;z-index:251672576;mso-position-horizontal-relative:margin" o:connectortype="straight" strokecolor="red" strokeweight="4.5pt">
                  <v:stroke dashstyle="1 1"/>
                  <w10:wrap anchorx="margin"/>
                </v:shape>
              </w:pict>
            </w:r>
          </w:p>
        </w:tc>
      </w:tr>
    </w:tbl>
    <w:p w14:paraId="7FCAA596" w14:textId="77777777" w:rsidR="00752B76" w:rsidRDefault="00752B76" w:rsidP="00752B76"/>
    <w:p w14:paraId="1C3F64BB" w14:textId="77777777" w:rsidR="00752B76" w:rsidRDefault="00752B76" w:rsidP="00752B76"/>
    <w:p w14:paraId="47080983" w14:textId="77777777" w:rsidR="00752B76" w:rsidRDefault="00752B76" w:rsidP="00752B76"/>
    <w:p w14:paraId="1A61CD8B" w14:textId="5F7D0356" w:rsidR="00752B76" w:rsidRPr="00F37B17" w:rsidRDefault="00F37B17" w:rsidP="00752B76">
      <w:pPr>
        <w:rPr>
          <w:color w:val="0070C0"/>
          <w:sz w:val="36"/>
          <w:szCs w:val="36"/>
        </w:rPr>
      </w:pPr>
      <w:r w:rsidRPr="00F1767D">
        <w:rPr>
          <w:rFonts w:ascii="Poppins" w:hAnsi="Poppins" w:cs="Poppins"/>
          <w:b/>
          <w:color w:val="0070C0"/>
          <w:sz w:val="36"/>
          <w:szCs w:val="36"/>
        </w:rPr>
        <w:t>2022/2023</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52B76" w:rsidRPr="006F7F25" w14:paraId="51DA3C1B" w14:textId="77777777" w:rsidTr="00487C4E">
        <w:tc>
          <w:tcPr>
            <w:tcW w:w="10774" w:type="dxa"/>
            <w:tcBorders>
              <w:top w:val="nil"/>
              <w:left w:val="nil"/>
              <w:bottom w:val="nil"/>
              <w:right w:val="nil"/>
            </w:tcBorders>
          </w:tcPr>
          <w:p w14:paraId="35171700" w14:textId="77777777" w:rsidR="00752B76" w:rsidRPr="006F7F25" w:rsidRDefault="00752B76" w:rsidP="00487C4E">
            <w:pPr>
              <w:autoSpaceDE w:val="0"/>
              <w:autoSpaceDN w:val="0"/>
              <w:adjustRightInd w:val="0"/>
              <w:spacing w:after="0" w:line="240" w:lineRule="auto"/>
            </w:pPr>
          </w:p>
        </w:tc>
      </w:tr>
    </w:tbl>
    <w:p w14:paraId="3C40C13C" w14:textId="52001E97" w:rsidR="00752B76" w:rsidRDefault="00A37D6A" w:rsidP="00752B76">
      <w:pPr>
        <w:autoSpaceDE w:val="0"/>
        <w:autoSpaceDN w:val="0"/>
        <w:adjustRightInd w:val="0"/>
        <w:rPr>
          <w:rFonts w:ascii="Segoe UI" w:hAnsi="Segoe UI" w:cs="Segoe UI"/>
          <w:b/>
          <w:bCs/>
          <w:color w:val="7F7F7F"/>
          <w:sz w:val="24"/>
          <w:szCs w:val="24"/>
        </w:rPr>
      </w:pPr>
      <w:r>
        <w:rPr>
          <w:rFonts w:ascii="Calibri" w:hAnsi="Calibri" w:cs="Times New Roman"/>
          <w:noProof/>
          <w:lang w:eastAsia="zh-TW"/>
        </w:rPr>
        <w:pict w14:anchorId="3BCC0B4F">
          <v:shape id="_x0000_s1030" type="#_x0000_t202" style="position:absolute;margin-left:-31.55pt;margin-top:28.1pt;width:512.9pt;height:48.85pt;z-index:251664384;mso-position-horizontal-relative:text;mso-position-vertical-relative:text;mso-width-relative:margin;mso-height-relative:margin" filled="f" stroked="f">
            <v:textbox style="mso-next-textbox:#_x0000_s1030">
              <w:txbxContent>
                <w:p w14:paraId="6CFD5F1D" w14:textId="77777777" w:rsidR="00752B76" w:rsidRPr="00217BDC" w:rsidRDefault="00752B76" w:rsidP="00752B76">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r>
        <w:rPr>
          <w:rFonts w:ascii="Calibri" w:hAnsi="Calibri" w:cs="Times New Roman"/>
          <w:noProof/>
          <w:lang w:val="en-US"/>
        </w:rPr>
        <w:pict w14:anchorId="1DDA983D">
          <v:rect id="_x0000_s1029" style="position:absolute;margin-left:-47.65pt;margin-top:13.7pt;width:545.1pt;height:77.65pt;z-index:251663360;mso-position-horizontal-relative:text;mso-position-vertical-relative:text" fillcolor="red" stroked="f"/>
        </w:pict>
      </w:r>
    </w:p>
    <w:p w14:paraId="1B41E414" w14:textId="77777777" w:rsidR="00890947" w:rsidRDefault="00890947"/>
    <w:p w14:paraId="49D79F78" w14:textId="77777777" w:rsidR="00057BE4" w:rsidRDefault="00057BE4"/>
    <w:p w14:paraId="700D8E04" w14:textId="77777777" w:rsidR="003C71C3" w:rsidRDefault="003C71C3"/>
    <w:p w14:paraId="32984175" w14:textId="549D3BC8" w:rsidR="003C71C3" w:rsidRDefault="003C71C3"/>
    <w:p w14:paraId="3899E90E" w14:textId="409E82D3" w:rsidR="00914AC3" w:rsidRDefault="00A37D6A">
      <w:r>
        <w:rPr>
          <w:noProof/>
        </w:rPr>
        <w:pict w14:anchorId="1F60E0C3">
          <v:shape id="_x0000_s1049" type="#_x0000_t202" style="position:absolute;margin-left:361.85pt;margin-top:748.4pt;width:120.05pt;height:37.2pt;z-index:251678720;mso-height-percent:200;mso-position-horizontal-relative:text;mso-position-vertical-relative:margin;mso-height-percent:200;mso-width-relative:margin;mso-height-relative:margin" stroked="f">
            <v:textbox style="mso-next-textbox:#_x0000_s1049;mso-fit-shape-to-text:t">
              <w:txbxContent>
                <w:p w14:paraId="1B9CF205" w14:textId="77777777" w:rsidR="00551281" w:rsidRPr="000323D5" w:rsidRDefault="00551281" w:rsidP="00551281">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Date of Approval</w:t>
                  </w:r>
                </w:p>
                <w:p w14:paraId="6EFD6DB3" w14:textId="77777777" w:rsidR="00551281" w:rsidRPr="000323D5" w:rsidRDefault="00551281" w:rsidP="00551281">
                  <w:pPr>
                    <w:spacing w:after="0" w:line="240" w:lineRule="auto"/>
                    <w:rPr>
                      <w:rFonts w:ascii="Poppins" w:hAnsi="Poppins" w:cs="Poppins"/>
                      <w:color w:val="A6A6A6"/>
                      <w:sz w:val="20"/>
                      <w:szCs w:val="20"/>
                    </w:rPr>
                  </w:pPr>
                  <w:r>
                    <w:rPr>
                      <w:rFonts w:ascii="Poppins" w:hAnsi="Poppins" w:cs="Poppins"/>
                      <w:color w:val="A6A6A6"/>
                      <w:sz w:val="20"/>
                      <w:szCs w:val="20"/>
                    </w:rPr>
                    <w:t>22</w:t>
                  </w:r>
                  <w:r w:rsidRPr="00095E45">
                    <w:rPr>
                      <w:rFonts w:ascii="Poppins" w:hAnsi="Poppins" w:cs="Poppins"/>
                      <w:color w:val="A6A6A6"/>
                      <w:sz w:val="20"/>
                      <w:szCs w:val="20"/>
                      <w:vertAlign w:val="superscript"/>
                    </w:rPr>
                    <w:t>nd</w:t>
                  </w:r>
                  <w:r>
                    <w:rPr>
                      <w:rFonts w:ascii="Poppins" w:hAnsi="Poppins" w:cs="Poppins"/>
                      <w:color w:val="A6A6A6"/>
                      <w:sz w:val="20"/>
                      <w:szCs w:val="20"/>
                    </w:rPr>
                    <w:t xml:space="preserve"> June 2022</w:t>
                  </w:r>
                </w:p>
              </w:txbxContent>
            </v:textbox>
            <w10:wrap anchory="margin"/>
          </v:shape>
        </w:pict>
      </w:r>
    </w:p>
    <w:p w14:paraId="0CE37940" w14:textId="77777777" w:rsidR="00914AC3" w:rsidRDefault="00914AC3"/>
    <w:p w14:paraId="1613E3EC" w14:textId="77777777" w:rsidR="00752B76" w:rsidRDefault="00752B76" w:rsidP="00956049">
      <w:pPr>
        <w:autoSpaceDE w:val="0"/>
        <w:autoSpaceDN w:val="0"/>
        <w:adjustRightInd w:val="0"/>
        <w:rPr>
          <w:rFonts w:ascii="Segoe UI" w:hAnsi="Segoe UI" w:cs="Segoe UI"/>
          <w:b/>
          <w:bCs/>
          <w:color w:val="7F7F7F" w:themeColor="text1" w:themeTint="80"/>
          <w:sz w:val="24"/>
          <w:szCs w:val="24"/>
        </w:rPr>
      </w:pPr>
    </w:p>
    <w:p w14:paraId="141B93FA" w14:textId="77777777" w:rsidR="006C3FAD" w:rsidRDefault="00956049" w:rsidP="00314A48">
      <w:pPr>
        <w:autoSpaceDE w:val="0"/>
        <w:autoSpaceDN w:val="0"/>
        <w:adjustRightInd w:val="0"/>
        <w:rPr>
          <w:rFonts w:ascii="Segoe UI" w:hAnsi="Segoe UI" w:cs="Segoe UI"/>
          <w:b/>
          <w:color w:val="000000" w:themeColor="text1"/>
        </w:rPr>
      </w:pPr>
      <w:r w:rsidRPr="001E441D">
        <w:rPr>
          <w:rFonts w:cs="Segoe UI"/>
          <w:b/>
          <w:color w:val="000000" w:themeColor="text1"/>
          <w:sz w:val="24"/>
          <w:szCs w:val="24"/>
        </w:rPr>
        <w:t>1</w:t>
      </w:r>
      <w:r w:rsidRPr="00BC71F6">
        <w:rPr>
          <w:rFonts w:ascii="Segoe UI" w:hAnsi="Segoe UI" w:cs="Segoe UI"/>
          <w:b/>
          <w:color w:val="000000" w:themeColor="text1"/>
        </w:rPr>
        <w:t>: Introduction</w:t>
      </w:r>
    </w:p>
    <w:p w14:paraId="01089CFD" w14:textId="77777777" w:rsidR="006F68F8" w:rsidRDefault="006C3FAD" w:rsidP="00956049">
      <w:pPr>
        <w:pStyle w:val="Title"/>
        <w:jc w:val="both"/>
        <w:rPr>
          <w:rFonts w:ascii="Segoe UI" w:hAnsi="Segoe UI" w:cs="Segoe UI"/>
          <w:b w:val="0"/>
          <w:sz w:val="22"/>
          <w:szCs w:val="22"/>
        </w:rPr>
      </w:pPr>
      <w:r w:rsidRPr="00BC71F6">
        <w:rPr>
          <w:rFonts w:ascii="Segoe UI" w:hAnsi="Segoe UI" w:cs="Segoe UI"/>
          <w:b w:val="0"/>
          <w:sz w:val="22"/>
          <w:szCs w:val="22"/>
        </w:rPr>
        <w:t>Orion aspires to a non-selective admissions policy and does not discriminate between applicants on grounds of physical or intellectual ability, gender, religion, ethnic origin or any other reason other than its capacity to meet the applicant’s educational needs</w:t>
      </w:r>
      <w:r w:rsidR="00B46364">
        <w:rPr>
          <w:rFonts w:ascii="Segoe UI" w:hAnsi="Segoe UI" w:cs="Segoe UI"/>
          <w:b w:val="0"/>
          <w:sz w:val="22"/>
          <w:szCs w:val="22"/>
        </w:rPr>
        <w:t xml:space="preserve"> and this is achieved by adhering to the Equality Act 2010 and The Human Rights Act 1998</w:t>
      </w:r>
      <w:r w:rsidRPr="00BC71F6">
        <w:rPr>
          <w:rFonts w:ascii="Segoe UI" w:hAnsi="Segoe UI" w:cs="Segoe UI"/>
          <w:b w:val="0"/>
          <w:sz w:val="22"/>
          <w:szCs w:val="22"/>
        </w:rPr>
        <w:t xml:space="preserve">. Orion wishes to treat all applicants fairly and openly, and to be timely and effective in its communication with them. We have an open policy of recruitment that does not demand a particular level of academic attainment to gain entry. We ask that </w:t>
      </w:r>
      <w:r w:rsidR="00B64860">
        <w:rPr>
          <w:rFonts w:ascii="Segoe UI" w:hAnsi="Segoe UI" w:cs="Segoe UI"/>
          <w:b w:val="0"/>
          <w:sz w:val="22"/>
          <w:szCs w:val="22"/>
        </w:rPr>
        <w:t>students</w:t>
      </w:r>
      <w:r w:rsidRPr="00BC71F6">
        <w:rPr>
          <w:rFonts w:ascii="Segoe UI" w:hAnsi="Segoe UI" w:cs="Segoe UI"/>
          <w:b w:val="0"/>
          <w:sz w:val="22"/>
          <w:szCs w:val="22"/>
        </w:rPr>
        <w:t xml:space="preserve"> want to come to us and are keen to learn and take responsibility for their learning. Applicants for admission to Orion are assessed by referral form</w:t>
      </w:r>
      <w:r w:rsidR="000C1E74">
        <w:rPr>
          <w:rFonts w:ascii="Segoe UI" w:hAnsi="Segoe UI" w:cs="Segoe UI"/>
          <w:b w:val="0"/>
          <w:sz w:val="22"/>
          <w:szCs w:val="22"/>
        </w:rPr>
        <w:t>s</w:t>
      </w:r>
      <w:r w:rsidR="0035537C">
        <w:rPr>
          <w:rFonts w:ascii="Segoe UI" w:hAnsi="Segoe UI" w:cs="Segoe UI"/>
          <w:b w:val="0"/>
          <w:sz w:val="22"/>
          <w:szCs w:val="22"/>
        </w:rPr>
        <w:t>, interview and baseline</w:t>
      </w:r>
      <w:r w:rsidRPr="00BC71F6">
        <w:rPr>
          <w:rFonts w:ascii="Segoe UI" w:hAnsi="Segoe UI" w:cs="Segoe UI"/>
          <w:b w:val="0"/>
          <w:sz w:val="22"/>
          <w:szCs w:val="22"/>
        </w:rPr>
        <w:t xml:space="preserve"> assessment</w:t>
      </w:r>
      <w:r w:rsidR="005038CF">
        <w:rPr>
          <w:rFonts w:ascii="Segoe UI" w:hAnsi="Segoe UI" w:cs="Segoe UI"/>
          <w:b w:val="0"/>
          <w:sz w:val="22"/>
          <w:szCs w:val="22"/>
        </w:rPr>
        <w:t xml:space="preserve"> </w:t>
      </w:r>
      <w:r w:rsidR="005038CF" w:rsidRPr="000C1E74">
        <w:rPr>
          <w:rFonts w:ascii="Segoe UI" w:hAnsi="Segoe UI" w:cs="Segoe UI"/>
          <w:b w:val="0"/>
          <w:sz w:val="22"/>
          <w:szCs w:val="22"/>
        </w:rPr>
        <w:t>in order to acquire as much background information on the individual as possible, to determine suitability and support needs. Orion will be sensitive to any requests for confidentiality.</w:t>
      </w:r>
    </w:p>
    <w:p w14:paraId="427B4E1B" w14:textId="77777777" w:rsidR="006F68F8" w:rsidRPr="00BC71F6" w:rsidRDefault="006F68F8" w:rsidP="00956049">
      <w:pPr>
        <w:pStyle w:val="Title"/>
        <w:jc w:val="both"/>
        <w:rPr>
          <w:rFonts w:ascii="Segoe UI" w:hAnsi="Segoe UI" w:cs="Segoe UI"/>
          <w:b w:val="0"/>
          <w:sz w:val="22"/>
          <w:szCs w:val="22"/>
        </w:rPr>
      </w:pPr>
    </w:p>
    <w:p w14:paraId="0F70447E" w14:textId="77777777" w:rsidR="006C3FAD" w:rsidRPr="00BC71F6" w:rsidRDefault="006C3FAD" w:rsidP="006C3FAD">
      <w:pPr>
        <w:rPr>
          <w:rFonts w:ascii="Segoe UI" w:hAnsi="Segoe UI" w:cs="Segoe UI"/>
          <w:b/>
        </w:rPr>
      </w:pPr>
      <w:r w:rsidRPr="00BC71F6">
        <w:rPr>
          <w:rFonts w:ascii="Segoe UI" w:hAnsi="Segoe UI" w:cs="Segoe UI"/>
          <w:b/>
        </w:rPr>
        <w:t>2: Referral Process</w:t>
      </w:r>
      <w:r w:rsidR="00B64860">
        <w:rPr>
          <w:rFonts w:ascii="Segoe UI" w:hAnsi="Segoe UI" w:cs="Segoe UI"/>
          <w:b/>
        </w:rPr>
        <w:t xml:space="preserve"> </w:t>
      </w:r>
    </w:p>
    <w:p w14:paraId="61005D2E" w14:textId="77777777" w:rsidR="00F21771" w:rsidRPr="00BC71F6" w:rsidRDefault="00824A95" w:rsidP="006C3FAD">
      <w:pPr>
        <w:rPr>
          <w:rFonts w:ascii="Segoe UI" w:hAnsi="Segoe UI" w:cs="Segoe UI"/>
        </w:rPr>
      </w:pPr>
      <w:r w:rsidRPr="00BC71F6">
        <w:rPr>
          <w:rFonts w:ascii="Segoe UI" w:hAnsi="Segoe UI" w:cs="Segoe UI"/>
        </w:rPr>
        <w:t xml:space="preserve">On receiving an enquiry whether by telephone or email from a </w:t>
      </w:r>
      <w:r w:rsidR="00BE0471" w:rsidRPr="00BC71F6">
        <w:rPr>
          <w:rFonts w:ascii="Segoe UI" w:hAnsi="Segoe UI" w:cs="Segoe UI"/>
        </w:rPr>
        <w:t xml:space="preserve">commissioning school or the Local Authority </w:t>
      </w:r>
      <w:r w:rsidRPr="00BC71F6">
        <w:rPr>
          <w:rFonts w:ascii="Segoe UI" w:hAnsi="Segoe UI" w:cs="Segoe UI"/>
        </w:rPr>
        <w:t>considering placing a student at Orion,</w:t>
      </w:r>
      <w:r w:rsidR="00BE0471" w:rsidRPr="00BC71F6">
        <w:rPr>
          <w:rFonts w:ascii="Segoe UI" w:hAnsi="Segoe UI" w:cs="Segoe UI"/>
        </w:rPr>
        <w:t xml:space="preserve"> </w:t>
      </w:r>
      <w:r w:rsidR="00D47B22" w:rsidRPr="00BC71F6">
        <w:rPr>
          <w:rFonts w:ascii="Segoe UI" w:hAnsi="Segoe UI" w:cs="Segoe UI"/>
        </w:rPr>
        <w:t>a</w:t>
      </w:r>
      <w:r w:rsidR="0035537C">
        <w:rPr>
          <w:rFonts w:ascii="Segoe UI" w:hAnsi="Segoe UI" w:cs="Segoe UI"/>
        </w:rPr>
        <w:t xml:space="preserve">n admission pack </w:t>
      </w:r>
      <w:r w:rsidR="00D47B22" w:rsidRPr="00BC71F6">
        <w:rPr>
          <w:rFonts w:ascii="Segoe UI" w:hAnsi="Segoe UI" w:cs="Segoe UI"/>
        </w:rPr>
        <w:t xml:space="preserve">should be </w:t>
      </w:r>
      <w:r w:rsidR="000C1E74">
        <w:rPr>
          <w:rFonts w:ascii="Segoe UI" w:hAnsi="Segoe UI" w:cs="Segoe UI"/>
        </w:rPr>
        <w:t>sent</w:t>
      </w:r>
      <w:r w:rsidR="00BE0471" w:rsidRPr="00BC71F6">
        <w:rPr>
          <w:rFonts w:ascii="Segoe UI" w:hAnsi="Segoe UI" w:cs="Segoe UI"/>
        </w:rPr>
        <w:t xml:space="preserve"> out </w:t>
      </w:r>
      <w:r w:rsidR="0035537C">
        <w:rPr>
          <w:rFonts w:ascii="Segoe UI" w:hAnsi="Segoe UI" w:cs="Segoe UI"/>
        </w:rPr>
        <w:t xml:space="preserve">to the commissioning school for them to complete with </w:t>
      </w:r>
      <w:r w:rsidR="005038CF" w:rsidRPr="001A2C80">
        <w:rPr>
          <w:rFonts w:ascii="Segoe UI" w:hAnsi="Segoe UI" w:cs="Segoe UI"/>
        </w:rPr>
        <w:t>all relevant information pertaining to the individual</w:t>
      </w:r>
      <w:r w:rsidR="000C21F4" w:rsidRPr="001A2C80">
        <w:rPr>
          <w:rFonts w:ascii="Segoe UI" w:hAnsi="Segoe UI" w:cs="Segoe UI"/>
        </w:rPr>
        <w:t xml:space="preserve"> (including a full risk assessment)</w:t>
      </w:r>
      <w:r w:rsidR="005038CF" w:rsidRPr="001A2C80">
        <w:rPr>
          <w:rFonts w:ascii="Segoe UI" w:hAnsi="Segoe UI" w:cs="Segoe UI"/>
        </w:rPr>
        <w:t xml:space="preserve"> </w:t>
      </w:r>
      <w:r w:rsidR="00BE0471" w:rsidRPr="001A2C80">
        <w:rPr>
          <w:rFonts w:ascii="Segoe UI" w:hAnsi="Segoe UI" w:cs="Segoe UI"/>
        </w:rPr>
        <w:t>and</w:t>
      </w:r>
      <w:r w:rsidR="00BE0471" w:rsidRPr="00BC71F6">
        <w:rPr>
          <w:rFonts w:ascii="Segoe UI" w:hAnsi="Segoe UI" w:cs="Segoe UI"/>
        </w:rPr>
        <w:t xml:space="preserve"> when completed</w:t>
      </w:r>
      <w:r w:rsidR="005038CF">
        <w:rPr>
          <w:rFonts w:ascii="Segoe UI" w:hAnsi="Segoe UI" w:cs="Segoe UI"/>
        </w:rPr>
        <w:t>,</w:t>
      </w:r>
      <w:r w:rsidR="00BE0471" w:rsidRPr="00BC71F6">
        <w:rPr>
          <w:rFonts w:ascii="Segoe UI" w:hAnsi="Segoe UI" w:cs="Segoe UI"/>
        </w:rPr>
        <w:t xml:space="preserve"> returned </w:t>
      </w:r>
      <w:r w:rsidR="00D47B22" w:rsidRPr="00BC71F6">
        <w:rPr>
          <w:rFonts w:ascii="Segoe UI" w:hAnsi="Segoe UI" w:cs="Segoe UI"/>
        </w:rPr>
        <w:t xml:space="preserve">to Orion’s </w:t>
      </w:r>
      <w:r w:rsidR="00D47B22" w:rsidRPr="001A2C80">
        <w:rPr>
          <w:rFonts w:ascii="Segoe UI" w:hAnsi="Segoe UI" w:cs="Segoe UI"/>
        </w:rPr>
        <w:t>Admissions Team</w:t>
      </w:r>
      <w:r w:rsidR="0035537C">
        <w:rPr>
          <w:rFonts w:ascii="Segoe UI" w:hAnsi="Segoe UI" w:cs="Segoe UI"/>
        </w:rPr>
        <w:t>.  Upon receipt of the pack</w:t>
      </w:r>
      <w:r w:rsidR="00D47B22" w:rsidRPr="00BC71F6">
        <w:rPr>
          <w:rFonts w:ascii="Segoe UI" w:hAnsi="Segoe UI" w:cs="Segoe UI"/>
        </w:rPr>
        <w:t xml:space="preserve">, the team will make contact </w:t>
      </w:r>
      <w:r w:rsidR="0035537C">
        <w:rPr>
          <w:rFonts w:ascii="Segoe UI" w:hAnsi="Segoe UI" w:cs="Segoe UI"/>
        </w:rPr>
        <w:t xml:space="preserve">with the commissioning school </w:t>
      </w:r>
      <w:r w:rsidR="00D47B22" w:rsidRPr="00BC71F6">
        <w:rPr>
          <w:rFonts w:ascii="Segoe UI" w:hAnsi="Segoe UI" w:cs="Segoe UI"/>
        </w:rPr>
        <w:t>to arrange a</w:t>
      </w:r>
      <w:r w:rsidR="00F21771" w:rsidRPr="00BC71F6">
        <w:rPr>
          <w:rFonts w:ascii="Segoe UI" w:hAnsi="Segoe UI" w:cs="Segoe UI"/>
        </w:rPr>
        <w:t xml:space="preserve"> meeting</w:t>
      </w:r>
      <w:r w:rsidR="00DA07C3" w:rsidRPr="00BC71F6">
        <w:rPr>
          <w:rFonts w:ascii="Segoe UI" w:hAnsi="Segoe UI" w:cs="Segoe UI"/>
        </w:rPr>
        <w:t xml:space="preserve"> with </w:t>
      </w:r>
      <w:r w:rsidR="00D47B22" w:rsidRPr="00BC71F6">
        <w:rPr>
          <w:rFonts w:ascii="Segoe UI" w:hAnsi="Segoe UI" w:cs="Segoe UI"/>
        </w:rPr>
        <w:t xml:space="preserve">the </w:t>
      </w:r>
      <w:r w:rsidR="00B64860">
        <w:rPr>
          <w:rFonts w:ascii="Segoe UI" w:hAnsi="Segoe UI" w:cs="Segoe UI"/>
        </w:rPr>
        <w:t>student</w:t>
      </w:r>
      <w:r w:rsidR="00D47B22" w:rsidRPr="00BC71F6">
        <w:rPr>
          <w:rFonts w:ascii="Segoe UI" w:hAnsi="Segoe UI" w:cs="Segoe UI"/>
        </w:rPr>
        <w:t xml:space="preserve">, parents or guardians. </w:t>
      </w:r>
      <w:r w:rsidR="005038CF" w:rsidRPr="000C1E74">
        <w:rPr>
          <w:rFonts w:ascii="Segoe UI" w:hAnsi="Segoe UI" w:cs="Segoe UI"/>
        </w:rPr>
        <w:t>Parents must disclose any known or suspected circumstances relating to their child’s health, development, allergies, disabilities and learning difficulties.</w:t>
      </w:r>
      <w:r w:rsidR="005038CF">
        <w:rPr>
          <w:rFonts w:ascii="Segoe UI" w:hAnsi="Segoe UI" w:cs="Segoe UI"/>
        </w:rPr>
        <w:t xml:space="preserve"> </w:t>
      </w:r>
      <w:r w:rsidR="00D47B22" w:rsidRPr="00BC71F6">
        <w:rPr>
          <w:rFonts w:ascii="Segoe UI" w:hAnsi="Segoe UI" w:cs="Segoe UI"/>
        </w:rPr>
        <w:t xml:space="preserve">The meeting will be conducted by a </w:t>
      </w:r>
      <w:r w:rsidR="00DA07C3" w:rsidRPr="00BC71F6">
        <w:rPr>
          <w:rFonts w:ascii="Segoe UI" w:hAnsi="Segoe UI" w:cs="Segoe UI"/>
        </w:rPr>
        <w:t xml:space="preserve">representative from the </w:t>
      </w:r>
      <w:r w:rsidR="00D47B22" w:rsidRPr="001A2C80">
        <w:rPr>
          <w:rFonts w:ascii="Segoe UI" w:hAnsi="Segoe UI" w:cs="Segoe UI"/>
        </w:rPr>
        <w:t>Admissions Team</w:t>
      </w:r>
      <w:r w:rsidR="00D47B22" w:rsidRPr="00BC71F6">
        <w:rPr>
          <w:rFonts w:ascii="Segoe UI" w:hAnsi="Segoe UI" w:cs="Segoe UI"/>
        </w:rPr>
        <w:t xml:space="preserve"> whereby the </w:t>
      </w:r>
      <w:r w:rsidR="00B64860">
        <w:rPr>
          <w:rFonts w:ascii="Segoe UI" w:hAnsi="Segoe UI" w:cs="Segoe UI"/>
        </w:rPr>
        <w:t>student</w:t>
      </w:r>
      <w:r w:rsidR="00D47B22" w:rsidRPr="00BC71F6">
        <w:rPr>
          <w:rFonts w:ascii="Segoe UI" w:hAnsi="Segoe UI" w:cs="Segoe UI"/>
        </w:rPr>
        <w:t xml:space="preserve"> can</w:t>
      </w:r>
      <w:r w:rsidR="00DA07C3" w:rsidRPr="00BC71F6">
        <w:rPr>
          <w:rFonts w:ascii="Segoe UI" w:hAnsi="Segoe UI" w:cs="Segoe UI"/>
        </w:rPr>
        <w:t xml:space="preserve"> meet teachers and take part in subject taster activities.  </w:t>
      </w:r>
      <w:r w:rsidR="00D47B22" w:rsidRPr="00BC71F6">
        <w:rPr>
          <w:rFonts w:ascii="Segoe UI" w:hAnsi="Segoe UI" w:cs="Segoe UI"/>
        </w:rPr>
        <w:t xml:space="preserve">There will be an opportunity to </w:t>
      </w:r>
      <w:r w:rsidR="00B86D7F" w:rsidRPr="00BC71F6">
        <w:rPr>
          <w:rFonts w:ascii="Segoe UI" w:hAnsi="Segoe UI" w:cs="Segoe UI"/>
        </w:rPr>
        <w:t xml:space="preserve">look around the facilities, ask questions and discuss the educational programme required to meet the </w:t>
      </w:r>
      <w:r w:rsidR="00B64860">
        <w:rPr>
          <w:rFonts w:ascii="Segoe UI" w:hAnsi="Segoe UI" w:cs="Segoe UI"/>
        </w:rPr>
        <w:t>student’s</w:t>
      </w:r>
      <w:r w:rsidR="00B86D7F" w:rsidRPr="00BC71F6">
        <w:rPr>
          <w:rFonts w:ascii="Segoe UI" w:hAnsi="Segoe UI" w:cs="Segoe UI"/>
        </w:rPr>
        <w:t xml:space="preserve"> needs.</w:t>
      </w:r>
    </w:p>
    <w:p w14:paraId="66038B85" w14:textId="77777777" w:rsidR="007E26DF" w:rsidRPr="00BC71F6" w:rsidRDefault="007E26DF" w:rsidP="006C3FAD">
      <w:pPr>
        <w:rPr>
          <w:rFonts w:ascii="Segoe UI" w:hAnsi="Segoe UI" w:cs="Segoe UI"/>
        </w:rPr>
      </w:pPr>
      <w:r w:rsidRPr="00BC71F6">
        <w:rPr>
          <w:rFonts w:ascii="Segoe UI" w:hAnsi="Segoe UI" w:cs="Segoe UI"/>
        </w:rPr>
        <w:t>If the placement seems appropriate then fees will be agreed with the commissioning school or the Local Authority and a provisional place will be offered with</w:t>
      </w:r>
      <w:r w:rsidR="00CA35D8" w:rsidRPr="00BC71F6">
        <w:rPr>
          <w:rFonts w:ascii="Segoe UI" w:hAnsi="Segoe UI" w:cs="Segoe UI"/>
        </w:rPr>
        <w:t xml:space="preserve"> a date proposed to complete a trial enrolment.</w:t>
      </w:r>
      <w:r w:rsidRPr="00BC71F6">
        <w:rPr>
          <w:rFonts w:ascii="Segoe UI" w:hAnsi="Segoe UI" w:cs="Segoe UI"/>
        </w:rPr>
        <w:t xml:space="preserve"> </w:t>
      </w:r>
    </w:p>
    <w:p w14:paraId="310C570B" w14:textId="77777777" w:rsidR="00F21771" w:rsidRPr="00BC71F6" w:rsidRDefault="00F21771" w:rsidP="006C3FAD">
      <w:pPr>
        <w:rPr>
          <w:rFonts w:ascii="Segoe UI" w:hAnsi="Segoe UI" w:cs="Segoe UI"/>
          <w:b/>
        </w:rPr>
      </w:pPr>
      <w:r w:rsidRPr="00BC71F6">
        <w:rPr>
          <w:rFonts w:ascii="Segoe UI" w:hAnsi="Segoe UI" w:cs="Segoe UI"/>
          <w:b/>
        </w:rPr>
        <w:t xml:space="preserve">3: Trial Enrolment  </w:t>
      </w:r>
    </w:p>
    <w:p w14:paraId="4173FFC9" w14:textId="43400F5A" w:rsidR="007E26DF" w:rsidRPr="00BC71F6" w:rsidRDefault="00F21771" w:rsidP="00F21771">
      <w:pPr>
        <w:rPr>
          <w:rFonts w:ascii="Segoe UI" w:hAnsi="Segoe UI" w:cs="Segoe UI"/>
        </w:rPr>
      </w:pPr>
      <w:r w:rsidRPr="00BC71F6">
        <w:rPr>
          <w:rFonts w:ascii="Segoe UI" w:hAnsi="Segoe UI" w:cs="Segoe UI"/>
        </w:rPr>
        <w:t>Following the meeting, those with an interest in proceeding with t</w:t>
      </w:r>
      <w:r w:rsidR="003B7C49" w:rsidRPr="00BC71F6">
        <w:rPr>
          <w:rFonts w:ascii="Segoe UI" w:hAnsi="Segoe UI" w:cs="Segoe UI"/>
        </w:rPr>
        <w:t xml:space="preserve">he placement </w:t>
      </w:r>
      <w:r w:rsidRPr="00BC71F6">
        <w:rPr>
          <w:rFonts w:ascii="Segoe UI" w:hAnsi="Segoe UI" w:cs="Segoe UI"/>
        </w:rPr>
        <w:t xml:space="preserve">will be invited to enrol on a </w:t>
      </w:r>
      <w:r w:rsidR="0035537C" w:rsidRPr="0035537C">
        <w:rPr>
          <w:rFonts w:ascii="Segoe UI" w:hAnsi="Segoe UI" w:cs="Segoe UI"/>
        </w:rPr>
        <w:t>four</w:t>
      </w:r>
      <w:r w:rsidRPr="0035537C">
        <w:rPr>
          <w:rFonts w:ascii="Segoe UI" w:hAnsi="Segoe UI" w:cs="Segoe UI"/>
        </w:rPr>
        <w:t>-week trial placement</w:t>
      </w:r>
      <w:r w:rsidRPr="00BC71F6">
        <w:rPr>
          <w:rFonts w:ascii="Segoe UI" w:hAnsi="Segoe UI" w:cs="Segoe UI"/>
        </w:rPr>
        <w:t>. During the trial period</w:t>
      </w:r>
      <w:r w:rsidR="00F358CB" w:rsidRPr="00BC71F6">
        <w:rPr>
          <w:rFonts w:ascii="Segoe UI" w:hAnsi="Segoe UI" w:cs="Segoe UI"/>
        </w:rPr>
        <w:t>,</w:t>
      </w:r>
      <w:r w:rsidRPr="00BC71F6">
        <w:rPr>
          <w:rFonts w:ascii="Segoe UI" w:hAnsi="Segoe UI" w:cs="Segoe UI"/>
        </w:rPr>
        <w:t xml:space="preserve"> assessments will be undertaken by </w:t>
      </w:r>
      <w:r w:rsidR="00F13745">
        <w:rPr>
          <w:rFonts w:ascii="Segoe UI" w:hAnsi="Segoe UI" w:cs="Segoe UI"/>
        </w:rPr>
        <w:t>Teacher</w:t>
      </w:r>
      <w:r w:rsidR="00062CE7">
        <w:rPr>
          <w:rFonts w:ascii="Segoe UI" w:hAnsi="Segoe UI" w:cs="Segoe UI"/>
        </w:rPr>
        <w:t xml:space="preserve">s </w:t>
      </w:r>
      <w:r w:rsidR="00FB381F">
        <w:rPr>
          <w:rFonts w:ascii="Segoe UI" w:hAnsi="Segoe UI" w:cs="Segoe UI"/>
        </w:rPr>
        <w:t xml:space="preserve">and </w:t>
      </w:r>
      <w:r w:rsidR="00622B35">
        <w:rPr>
          <w:rFonts w:ascii="Segoe UI" w:hAnsi="Segoe UI" w:cs="Segoe UI"/>
        </w:rPr>
        <w:t>pastoral</w:t>
      </w:r>
      <w:r w:rsidR="00400D04">
        <w:rPr>
          <w:rFonts w:ascii="Segoe UI" w:hAnsi="Segoe UI" w:cs="Segoe UI"/>
        </w:rPr>
        <w:t xml:space="preserve"> tutors</w:t>
      </w:r>
      <w:r w:rsidR="00F13745">
        <w:rPr>
          <w:rFonts w:ascii="Segoe UI" w:hAnsi="Segoe UI" w:cs="Segoe UI"/>
        </w:rPr>
        <w:t>.</w:t>
      </w:r>
      <w:r w:rsidRPr="00BC71F6">
        <w:rPr>
          <w:rFonts w:ascii="Segoe UI" w:hAnsi="Segoe UI" w:cs="Segoe UI"/>
        </w:rPr>
        <w:t xml:space="preserve"> Assessment will identify the educational, </w:t>
      </w:r>
      <w:r w:rsidR="00F13745">
        <w:rPr>
          <w:rFonts w:ascii="Segoe UI" w:hAnsi="Segoe UI" w:cs="Segoe UI"/>
        </w:rPr>
        <w:t xml:space="preserve">behavioural, </w:t>
      </w:r>
      <w:r w:rsidRPr="00BC71F6">
        <w:rPr>
          <w:rFonts w:ascii="Segoe UI" w:hAnsi="Segoe UI" w:cs="Segoe UI"/>
        </w:rPr>
        <w:t xml:space="preserve">pastoral and social needs of the </w:t>
      </w:r>
      <w:r w:rsidR="00B64860">
        <w:rPr>
          <w:rFonts w:ascii="Segoe UI" w:hAnsi="Segoe UI" w:cs="Segoe UI"/>
        </w:rPr>
        <w:t>student</w:t>
      </w:r>
      <w:r w:rsidRPr="00BC71F6">
        <w:rPr>
          <w:rFonts w:ascii="Segoe UI" w:hAnsi="Segoe UI" w:cs="Segoe UI"/>
        </w:rPr>
        <w:t xml:space="preserve"> concerned through a series of activities and observations. </w:t>
      </w:r>
      <w:r w:rsidR="00F13745">
        <w:rPr>
          <w:rFonts w:ascii="Segoe UI" w:hAnsi="Segoe UI" w:cs="Segoe UI"/>
        </w:rPr>
        <w:t>During the four-week trial period the Head of School may terminate the trial placement if any safeguarding risks become apparent that place other students, staff</w:t>
      </w:r>
      <w:r w:rsidR="00FB381F">
        <w:rPr>
          <w:rFonts w:ascii="Segoe UI" w:hAnsi="Segoe UI" w:cs="Segoe UI"/>
        </w:rPr>
        <w:t>,</w:t>
      </w:r>
      <w:r w:rsidR="00F13745">
        <w:rPr>
          <w:rFonts w:ascii="Segoe UI" w:hAnsi="Segoe UI" w:cs="Segoe UI"/>
        </w:rPr>
        <w:t xml:space="preserve"> or the wider community at risk.</w:t>
      </w:r>
    </w:p>
    <w:p w14:paraId="5EF95393" w14:textId="77777777" w:rsidR="00642D2D" w:rsidRDefault="00642D2D" w:rsidP="00F21771">
      <w:pPr>
        <w:rPr>
          <w:rFonts w:ascii="Segoe UI" w:hAnsi="Segoe UI" w:cs="Segoe UI"/>
          <w:b/>
        </w:rPr>
      </w:pPr>
    </w:p>
    <w:p w14:paraId="31A33D0D" w14:textId="77777777" w:rsidR="001E1E75" w:rsidRDefault="001E1E75" w:rsidP="00F21771">
      <w:pPr>
        <w:rPr>
          <w:rFonts w:ascii="Segoe UI" w:hAnsi="Segoe UI" w:cs="Segoe UI"/>
          <w:b/>
        </w:rPr>
      </w:pPr>
    </w:p>
    <w:p w14:paraId="1A28A41A" w14:textId="420E175E" w:rsidR="007E26DF" w:rsidRPr="00BC71F6" w:rsidRDefault="007E26DF" w:rsidP="00F21771">
      <w:pPr>
        <w:rPr>
          <w:rFonts w:ascii="Segoe UI" w:hAnsi="Segoe UI" w:cs="Segoe UI"/>
          <w:b/>
        </w:rPr>
      </w:pPr>
      <w:r w:rsidRPr="00BC71F6">
        <w:rPr>
          <w:rFonts w:ascii="Segoe UI" w:hAnsi="Segoe UI" w:cs="Segoe UI"/>
          <w:b/>
        </w:rPr>
        <w:t xml:space="preserve">4: Offer of a Placement </w:t>
      </w:r>
    </w:p>
    <w:p w14:paraId="242C4A5F" w14:textId="77777777" w:rsidR="00CA35D8" w:rsidRPr="00BC71F6" w:rsidRDefault="00F21771" w:rsidP="006C3FAD">
      <w:pPr>
        <w:rPr>
          <w:rFonts w:ascii="Segoe UI" w:hAnsi="Segoe UI" w:cs="Segoe UI"/>
        </w:rPr>
      </w:pPr>
      <w:r w:rsidRPr="00BC71F6">
        <w:rPr>
          <w:rFonts w:ascii="Segoe UI" w:hAnsi="Segoe UI" w:cs="Segoe UI"/>
        </w:rPr>
        <w:t xml:space="preserve">If the admission is appropriate then confirmation of a place will be made by email or letter </w:t>
      </w:r>
      <w:r w:rsidR="000C1E74">
        <w:rPr>
          <w:rFonts w:ascii="Segoe UI" w:hAnsi="Segoe UI" w:cs="Segoe UI"/>
        </w:rPr>
        <w:t>to the commissioning school and/</w:t>
      </w:r>
      <w:r w:rsidRPr="00BC71F6">
        <w:rPr>
          <w:rFonts w:ascii="Segoe UI" w:hAnsi="Segoe UI" w:cs="Segoe UI"/>
        </w:rPr>
        <w:t>or parent/guardian.</w:t>
      </w:r>
      <w:r w:rsidR="00CA35D8" w:rsidRPr="00BC71F6">
        <w:rPr>
          <w:rFonts w:ascii="Segoe UI" w:hAnsi="Segoe UI" w:cs="Segoe UI"/>
        </w:rPr>
        <w:t xml:space="preserve"> </w:t>
      </w:r>
    </w:p>
    <w:p w14:paraId="522DD895" w14:textId="77777777" w:rsidR="007B6956" w:rsidRPr="00BC71F6" w:rsidRDefault="006C3FAD" w:rsidP="006C3FAD">
      <w:pPr>
        <w:rPr>
          <w:rFonts w:ascii="Segoe UI" w:hAnsi="Segoe UI" w:cs="Segoe UI"/>
        </w:rPr>
      </w:pPr>
      <w:r w:rsidRPr="00BC71F6">
        <w:rPr>
          <w:rFonts w:ascii="Segoe UI" w:hAnsi="Segoe UI" w:cs="Segoe UI"/>
        </w:rPr>
        <w:t>In the event of a request for admission being decli</w:t>
      </w:r>
      <w:r w:rsidR="0006222D" w:rsidRPr="00BC71F6">
        <w:rPr>
          <w:rFonts w:ascii="Segoe UI" w:hAnsi="Segoe UI" w:cs="Segoe UI"/>
        </w:rPr>
        <w:t xml:space="preserve">ned, </w:t>
      </w:r>
      <w:r w:rsidR="00EA5118" w:rsidRPr="00BC71F6">
        <w:rPr>
          <w:rFonts w:ascii="Segoe UI" w:hAnsi="Segoe UI" w:cs="Segoe UI"/>
        </w:rPr>
        <w:t>the commissionin</w:t>
      </w:r>
      <w:r w:rsidR="0006222D" w:rsidRPr="00BC71F6">
        <w:rPr>
          <w:rFonts w:ascii="Segoe UI" w:hAnsi="Segoe UI" w:cs="Segoe UI"/>
        </w:rPr>
        <w:t>g school</w:t>
      </w:r>
      <w:r w:rsidR="000C1E74">
        <w:rPr>
          <w:rFonts w:ascii="Segoe UI" w:hAnsi="Segoe UI" w:cs="Segoe UI"/>
        </w:rPr>
        <w:t xml:space="preserve"> and/</w:t>
      </w:r>
      <w:r w:rsidR="00CA35D8" w:rsidRPr="00BC71F6">
        <w:rPr>
          <w:rFonts w:ascii="Segoe UI" w:hAnsi="Segoe UI" w:cs="Segoe UI"/>
        </w:rPr>
        <w:t xml:space="preserve">or parent/guardian will also be </w:t>
      </w:r>
      <w:r w:rsidR="0006222D" w:rsidRPr="00BC71F6">
        <w:rPr>
          <w:rFonts w:ascii="Segoe UI" w:hAnsi="Segoe UI" w:cs="Segoe UI"/>
        </w:rPr>
        <w:t>notified of the decision by email or letter</w:t>
      </w:r>
      <w:r w:rsidR="001D234F">
        <w:rPr>
          <w:rFonts w:ascii="Segoe UI" w:hAnsi="Segoe UI" w:cs="Segoe UI"/>
        </w:rPr>
        <w:t xml:space="preserve">. </w:t>
      </w:r>
      <w:r w:rsidR="00EA5118" w:rsidRPr="00BC71F6">
        <w:rPr>
          <w:rFonts w:ascii="Segoe UI" w:hAnsi="Segoe UI" w:cs="Segoe UI"/>
        </w:rPr>
        <w:t xml:space="preserve">Orion </w:t>
      </w:r>
      <w:r w:rsidRPr="00BC71F6">
        <w:rPr>
          <w:rFonts w:ascii="Segoe UI" w:hAnsi="Segoe UI" w:cs="Segoe UI"/>
        </w:rPr>
        <w:t xml:space="preserve">reserves the right to refuse entry </w:t>
      </w:r>
      <w:r w:rsidR="00EA5118" w:rsidRPr="00BC71F6">
        <w:rPr>
          <w:rFonts w:ascii="Segoe UI" w:hAnsi="Segoe UI" w:cs="Segoe UI"/>
        </w:rPr>
        <w:t xml:space="preserve">if the placement </w:t>
      </w:r>
      <w:r w:rsidRPr="00BC71F6">
        <w:rPr>
          <w:rFonts w:ascii="Segoe UI" w:hAnsi="Segoe UI" w:cs="Segoe UI"/>
        </w:rPr>
        <w:t>does not meet the educational, pastor</w:t>
      </w:r>
      <w:r w:rsidR="00EA5118" w:rsidRPr="00BC71F6">
        <w:rPr>
          <w:rFonts w:ascii="Segoe UI" w:hAnsi="Segoe UI" w:cs="Segoe UI"/>
        </w:rPr>
        <w:t>al and social needs of the student</w:t>
      </w:r>
      <w:r w:rsidRPr="00BC71F6">
        <w:rPr>
          <w:rFonts w:ascii="Segoe UI" w:hAnsi="Segoe UI" w:cs="Segoe UI"/>
        </w:rPr>
        <w:t xml:space="preserve"> concerned.</w:t>
      </w:r>
    </w:p>
    <w:p w14:paraId="43DA9D34" w14:textId="77777777" w:rsidR="00D33AB4" w:rsidRPr="00BC71F6" w:rsidRDefault="00D33AB4" w:rsidP="006C3FAD">
      <w:pPr>
        <w:rPr>
          <w:rFonts w:ascii="Segoe UI" w:hAnsi="Segoe UI" w:cs="Segoe UI"/>
        </w:rPr>
      </w:pPr>
      <w:r w:rsidRPr="00BC71F6">
        <w:rPr>
          <w:rFonts w:ascii="Segoe UI" w:hAnsi="Segoe UI" w:cs="Segoe UI"/>
        </w:rPr>
        <w:t>Admissions maybe declined if:</w:t>
      </w:r>
    </w:p>
    <w:p w14:paraId="34CD9BE6" w14:textId="77777777" w:rsidR="00D33AB4" w:rsidRPr="00BC71F6" w:rsidRDefault="00D33AB4" w:rsidP="00D33AB4">
      <w:pPr>
        <w:pStyle w:val="ListParagraph"/>
        <w:numPr>
          <w:ilvl w:val="0"/>
          <w:numId w:val="14"/>
        </w:numPr>
        <w:rPr>
          <w:rFonts w:ascii="Segoe UI" w:hAnsi="Segoe UI" w:cs="Segoe UI"/>
        </w:rPr>
      </w:pPr>
      <w:r w:rsidRPr="00BC71F6">
        <w:rPr>
          <w:rFonts w:ascii="Segoe UI" w:hAnsi="Segoe UI" w:cs="Segoe UI"/>
        </w:rPr>
        <w:t>A</w:t>
      </w:r>
      <w:r w:rsidR="00062FD3" w:rsidRPr="00BC71F6">
        <w:rPr>
          <w:rFonts w:ascii="Segoe UI" w:hAnsi="Segoe UI" w:cs="Segoe UI"/>
        </w:rPr>
        <w:t xml:space="preserve">dmissions exceed the number of places available </w:t>
      </w:r>
    </w:p>
    <w:p w14:paraId="4EE28F62" w14:textId="77777777" w:rsidR="00D33AB4" w:rsidRPr="006F68F8" w:rsidRDefault="00D33AB4" w:rsidP="00D33AB4">
      <w:pPr>
        <w:pStyle w:val="ListParagraph"/>
        <w:numPr>
          <w:ilvl w:val="0"/>
          <w:numId w:val="14"/>
        </w:numPr>
        <w:rPr>
          <w:rFonts w:ascii="Segoe UI" w:hAnsi="Segoe UI" w:cs="Segoe UI"/>
        </w:rPr>
      </w:pPr>
      <w:r w:rsidRPr="00BC71F6">
        <w:rPr>
          <w:rFonts w:ascii="Segoe UI" w:hAnsi="Segoe UI" w:cs="Segoe UI"/>
        </w:rPr>
        <w:t>Orion</w:t>
      </w:r>
      <w:r w:rsidR="00062FD3" w:rsidRPr="00BC71F6">
        <w:rPr>
          <w:rFonts w:ascii="Segoe UI" w:hAnsi="Segoe UI" w:cs="Segoe UI"/>
        </w:rPr>
        <w:t xml:space="preserve"> </w:t>
      </w:r>
      <w:r w:rsidRPr="00BC71F6">
        <w:rPr>
          <w:rFonts w:ascii="Segoe UI" w:hAnsi="Segoe UI" w:cs="Segoe UI"/>
        </w:rPr>
        <w:t xml:space="preserve">does not have the capacity </w:t>
      </w:r>
      <w:r w:rsidR="00062FD3" w:rsidRPr="00BC71F6">
        <w:rPr>
          <w:rFonts w:ascii="Segoe UI" w:hAnsi="Segoe UI" w:cs="Segoe UI"/>
        </w:rPr>
        <w:t xml:space="preserve">to meet the </w:t>
      </w:r>
      <w:r w:rsidRPr="00BC71F6">
        <w:rPr>
          <w:rFonts w:ascii="Segoe UI" w:hAnsi="Segoe UI" w:cs="Segoe UI"/>
        </w:rPr>
        <w:t>student’s</w:t>
      </w:r>
      <w:r w:rsidR="00062FD3" w:rsidRPr="00BC71F6">
        <w:rPr>
          <w:rFonts w:ascii="Segoe UI" w:hAnsi="Segoe UI" w:cs="Segoe UI"/>
        </w:rPr>
        <w:t xml:space="preserve"> educational needs, taking into account its responsibility to the </w:t>
      </w:r>
      <w:r w:rsidRPr="00BC71F6">
        <w:rPr>
          <w:rFonts w:ascii="Segoe UI" w:hAnsi="Segoe UI" w:cs="Segoe UI"/>
        </w:rPr>
        <w:t>student’s</w:t>
      </w:r>
      <w:r w:rsidR="00062FD3" w:rsidRPr="00BC71F6">
        <w:rPr>
          <w:rFonts w:ascii="Segoe UI" w:hAnsi="Segoe UI" w:cs="Segoe UI"/>
        </w:rPr>
        <w:t xml:space="preserve"> already in the class. </w:t>
      </w:r>
    </w:p>
    <w:p w14:paraId="64A391B8" w14:textId="77777777" w:rsidR="00BE7D4B" w:rsidRPr="00BC71F6" w:rsidRDefault="00D33AB4" w:rsidP="00CA35D8">
      <w:pPr>
        <w:pStyle w:val="ListParagraph"/>
        <w:numPr>
          <w:ilvl w:val="0"/>
          <w:numId w:val="14"/>
        </w:numPr>
        <w:rPr>
          <w:rFonts w:ascii="Segoe UI" w:hAnsi="Segoe UI" w:cs="Segoe UI"/>
        </w:rPr>
      </w:pPr>
      <w:r w:rsidRPr="00BC71F6">
        <w:rPr>
          <w:rFonts w:ascii="Segoe UI" w:hAnsi="Segoe UI" w:cs="Segoe UI"/>
        </w:rPr>
        <w:t>Orion</w:t>
      </w:r>
      <w:r w:rsidR="00062FD3" w:rsidRPr="00BC71F6">
        <w:rPr>
          <w:rFonts w:ascii="Segoe UI" w:hAnsi="Segoe UI" w:cs="Segoe UI"/>
        </w:rPr>
        <w:t xml:space="preserve"> is unable to provide the full range of f</w:t>
      </w:r>
      <w:r w:rsidRPr="00BC71F6">
        <w:rPr>
          <w:rFonts w:ascii="Segoe UI" w:hAnsi="Segoe UI" w:cs="Segoe UI"/>
        </w:rPr>
        <w:t>acilities and support for students</w:t>
      </w:r>
      <w:r w:rsidR="00062FD3" w:rsidRPr="00BC71F6">
        <w:rPr>
          <w:rFonts w:ascii="Segoe UI" w:hAnsi="Segoe UI" w:cs="Segoe UI"/>
        </w:rPr>
        <w:t xml:space="preserve"> requiring learning support and/ having special educational needs. </w:t>
      </w:r>
    </w:p>
    <w:p w14:paraId="721A27FE" w14:textId="77777777" w:rsidR="00B64860" w:rsidRDefault="00062FD3" w:rsidP="00B64860">
      <w:pPr>
        <w:pStyle w:val="ListParagraph"/>
        <w:numPr>
          <w:ilvl w:val="0"/>
          <w:numId w:val="14"/>
        </w:numPr>
        <w:rPr>
          <w:rFonts w:ascii="Segoe UI" w:hAnsi="Segoe UI" w:cs="Segoe UI"/>
        </w:rPr>
      </w:pPr>
      <w:r w:rsidRPr="00BC71F6">
        <w:rPr>
          <w:rFonts w:ascii="Segoe UI" w:hAnsi="Segoe UI" w:cs="Segoe UI"/>
        </w:rPr>
        <w:t xml:space="preserve">The availability and suitability (including year group) of a place in the class appropriate to the applicant. </w:t>
      </w:r>
    </w:p>
    <w:p w14:paraId="707D278B" w14:textId="77777777" w:rsidR="000C21F4" w:rsidRDefault="000C21F4" w:rsidP="00B64860">
      <w:pPr>
        <w:pStyle w:val="ListParagraph"/>
        <w:numPr>
          <w:ilvl w:val="0"/>
          <w:numId w:val="14"/>
        </w:numPr>
        <w:rPr>
          <w:rFonts w:ascii="Segoe UI" w:hAnsi="Segoe UI" w:cs="Segoe UI"/>
        </w:rPr>
      </w:pPr>
      <w:r>
        <w:rPr>
          <w:rFonts w:ascii="Segoe UI" w:hAnsi="Segoe UI" w:cs="Segoe UI"/>
        </w:rPr>
        <w:t xml:space="preserve">If the student is deemed high-risk for safeguarding following completion of a risk assessment </w:t>
      </w:r>
    </w:p>
    <w:p w14:paraId="0C62EB79" w14:textId="77777777" w:rsidR="00B64860" w:rsidRDefault="00B64860" w:rsidP="00B64860">
      <w:pPr>
        <w:rPr>
          <w:rFonts w:ascii="Segoe UI" w:hAnsi="Segoe UI" w:cs="Segoe UI"/>
        </w:rPr>
      </w:pPr>
      <w:r>
        <w:rPr>
          <w:rFonts w:ascii="Segoe UI" w:hAnsi="Segoe UI" w:cs="Segoe UI"/>
          <w:b/>
        </w:rPr>
        <w:t>Appeals</w:t>
      </w:r>
    </w:p>
    <w:p w14:paraId="49F02AB1" w14:textId="77777777" w:rsidR="00B64860" w:rsidRPr="00B64860" w:rsidRDefault="001D234F" w:rsidP="00B64860">
      <w:pPr>
        <w:rPr>
          <w:rFonts w:ascii="Segoe UI" w:hAnsi="Segoe UI" w:cs="Segoe UI"/>
        </w:rPr>
      </w:pPr>
      <w:r w:rsidRPr="000C1E74">
        <w:rPr>
          <w:rFonts w:ascii="Segoe UI" w:hAnsi="Segoe UI" w:cs="Segoe UI"/>
        </w:rPr>
        <w:t>When a parent is informed of a decision that refuses their child of a place, it must include the reason why admission was refused, information about the right to appeal, the deadline for lodging an appeal and the contact details for making an appeal.  Parents must be informed that if they wish to appeal they must set-out their grounds for appeal in writing.</w:t>
      </w:r>
    </w:p>
    <w:p w14:paraId="1DA2A8D0" w14:textId="77777777" w:rsidR="00682686" w:rsidRPr="00BC71F6" w:rsidRDefault="00682686" w:rsidP="00682686">
      <w:pPr>
        <w:pStyle w:val="ListParagraph"/>
        <w:rPr>
          <w:rFonts w:ascii="Segoe UI" w:hAnsi="Segoe UI" w:cs="Segoe UI"/>
        </w:rPr>
      </w:pPr>
    </w:p>
    <w:p w14:paraId="0432E53E" w14:textId="77777777" w:rsidR="00062FD3" w:rsidRPr="00BC71F6" w:rsidRDefault="00062FD3" w:rsidP="00C517FE">
      <w:pPr>
        <w:rPr>
          <w:rFonts w:ascii="Segoe UI" w:hAnsi="Segoe UI" w:cs="Segoe UI"/>
        </w:rPr>
      </w:pPr>
    </w:p>
    <w:sectPr w:rsidR="00062FD3" w:rsidRPr="00BC71F6" w:rsidSect="003002A8">
      <w:headerReference w:type="default" r:id="rId9"/>
      <w:footerReference w:type="default" r:id="rId10"/>
      <w:pgSz w:w="11906" w:h="16838"/>
      <w:pgMar w:top="284" w:right="1440" w:bottom="284"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323C" w14:textId="77777777" w:rsidR="00F0494F" w:rsidRDefault="00F0494F" w:rsidP="00FF38CC">
      <w:pPr>
        <w:spacing w:after="0" w:line="240" w:lineRule="auto"/>
      </w:pPr>
      <w:r>
        <w:separator/>
      </w:r>
    </w:p>
  </w:endnote>
  <w:endnote w:type="continuationSeparator" w:id="0">
    <w:p w14:paraId="209CCD9B" w14:textId="77777777" w:rsidR="00F0494F" w:rsidRDefault="00F0494F" w:rsidP="00FF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6D65" w14:textId="198EA798" w:rsidR="00062CE7" w:rsidRPr="00AA5F54" w:rsidRDefault="0007607D">
    <w:pPr>
      <w:pStyle w:val="Footer"/>
      <w:rPr>
        <w:sz w:val="16"/>
        <w:szCs w:val="16"/>
      </w:rPr>
    </w:pPr>
    <w:r>
      <w:rPr>
        <w:sz w:val="16"/>
        <w:szCs w:val="16"/>
      </w:rPr>
      <w:t xml:space="preserve">Version: 1.0 </w:t>
    </w:r>
  </w:p>
  <w:p w14:paraId="0CE291B6" w14:textId="77777777" w:rsidR="00062CE7" w:rsidRDefault="00062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35D6" w14:textId="77777777" w:rsidR="00F0494F" w:rsidRDefault="00F0494F" w:rsidP="00FF38CC">
      <w:pPr>
        <w:spacing w:after="0" w:line="240" w:lineRule="auto"/>
      </w:pPr>
      <w:r>
        <w:separator/>
      </w:r>
    </w:p>
  </w:footnote>
  <w:footnote w:type="continuationSeparator" w:id="0">
    <w:p w14:paraId="4BD0EACC" w14:textId="77777777" w:rsidR="00F0494F" w:rsidRDefault="00F0494F" w:rsidP="00FF3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1052" w14:textId="77777777" w:rsidR="00062CE7" w:rsidRDefault="00062CE7" w:rsidP="00FF38CC">
    <w:pPr>
      <w:pStyle w:val="Header"/>
      <w:jc w:val="center"/>
      <w:rPr>
        <w:rFonts w:ascii="Segoe UI" w:hAnsi="Segoe UI" w:cs="Segoe UI"/>
        <w:b/>
        <w:color w:val="1F497D" w:themeColor="text2"/>
      </w:rPr>
    </w:pPr>
  </w:p>
  <w:p w14:paraId="14D9E4B8" w14:textId="77777777" w:rsidR="00062CE7" w:rsidRDefault="00062CE7" w:rsidP="00FF38CC">
    <w:pPr>
      <w:pStyle w:val="Header"/>
      <w:jc w:val="center"/>
      <w:rPr>
        <w:rFonts w:ascii="Segoe UI" w:hAnsi="Segoe UI" w:cs="Segoe UI"/>
        <w:b/>
        <w:color w:val="1F497D" w:themeColor="text2"/>
      </w:rPr>
    </w:pPr>
  </w:p>
  <w:p w14:paraId="062832E6" w14:textId="77777777" w:rsidR="00062CE7" w:rsidRDefault="00062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1411F6"/>
    <w:lvl w:ilvl="0">
      <w:numFmt w:val="bullet"/>
      <w:lvlText w:val="*"/>
      <w:lvlJc w:val="left"/>
    </w:lvl>
  </w:abstractNum>
  <w:abstractNum w:abstractNumId="1" w15:restartNumberingAfterBreak="0">
    <w:nsid w:val="0FFA2FE1"/>
    <w:multiLevelType w:val="hybridMultilevel"/>
    <w:tmpl w:val="023C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16B23"/>
    <w:multiLevelType w:val="hybridMultilevel"/>
    <w:tmpl w:val="C8A26EAE"/>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A1CCA"/>
    <w:multiLevelType w:val="hybridMultilevel"/>
    <w:tmpl w:val="683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125E3"/>
    <w:multiLevelType w:val="hybridMultilevel"/>
    <w:tmpl w:val="498E2B74"/>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EC0A4F"/>
    <w:multiLevelType w:val="hybridMultilevel"/>
    <w:tmpl w:val="E280D9E8"/>
    <w:lvl w:ilvl="0" w:tplc="9EA0F50E">
      <w:start w:val="1"/>
      <w:numFmt w:val="lowerLetter"/>
      <w:lvlText w:val="%1."/>
      <w:lvlJc w:val="left"/>
      <w:pPr>
        <w:tabs>
          <w:tab w:val="num" w:pos="1440"/>
        </w:tabs>
        <w:ind w:left="1440" w:hanging="72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6" w15:restartNumberingAfterBreak="0">
    <w:nsid w:val="44E3693F"/>
    <w:multiLevelType w:val="hybridMultilevel"/>
    <w:tmpl w:val="DB6C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B23D6"/>
    <w:multiLevelType w:val="hybridMultilevel"/>
    <w:tmpl w:val="16C60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300273"/>
    <w:multiLevelType w:val="hybridMultilevel"/>
    <w:tmpl w:val="6E96E0A8"/>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252F0E"/>
    <w:multiLevelType w:val="singleLevel"/>
    <w:tmpl w:val="08090017"/>
    <w:lvl w:ilvl="0">
      <w:start w:val="1"/>
      <w:numFmt w:val="lowerLetter"/>
      <w:lvlText w:val="%1)"/>
      <w:lvlJc w:val="left"/>
      <w:pPr>
        <w:tabs>
          <w:tab w:val="num" w:pos="360"/>
        </w:tabs>
        <w:ind w:left="360" w:hanging="360"/>
      </w:pPr>
    </w:lvl>
  </w:abstractNum>
  <w:abstractNum w:abstractNumId="10" w15:restartNumberingAfterBreak="0">
    <w:nsid w:val="522E7FFB"/>
    <w:multiLevelType w:val="hybridMultilevel"/>
    <w:tmpl w:val="1CD8D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F63BC4"/>
    <w:multiLevelType w:val="singleLevel"/>
    <w:tmpl w:val="08090017"/>
    <w:lvl w:ilvl="0">
      <w:start w:val="1"/>
      <w:numFmt w:val="lowerLetter"/>
      <w:lvlText w:val="%1)"/>
      <w:lvlJc w:val="left"/>
      <w:pPr>
        <w:tabs>
          <w:tab w:val="num" w:pos="360"/>
        </w:tabs>
        <w:ind w:left="360" w:hanging="360"/>
      </w:pPr>
    </w:lvl>
  </w:abstractNum>
  <w:abstractNum w:abstractNumId="12" w15:restartNumberingAfterBreak="0">
    <w:nsid w:val="72F44EF4"/>
    <w:multiLevelType w:val="hybridMultilevel"/>
    <w:tmpl w:val="701EA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0C2992"/>
    <w:multiLevelType w:val="hybridMultilevel"/>
    <w:tmpl w:val="ECA4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261219">
    <w:abstractNumId w:val="6"/>
  </w:num>
  <w:num w:numId="2" w16cid:durableId="365328605">
    <w:abstractNumId w:val="4"/>
  </w:num>
  <w:num w:numId="3" w16cid:durableId="788205300">
    <w:abstractNumId w:val="9"/>
  </w:num>
  <w:num w:numId="4" w16cid:durableId="746224647">
    <w:abstractNumId w:val="11"/>
  </w:num>
  <w:num w:numId="5" w16cid:durableId="219753681">
    <w:abstractNumId w:val="2"/>
  </w:num>
  <w:num w:numId="6" w16cid:durableId="977418085">
    <w:abstractNumId w:val="8"/>
  </w:num>
  <w:num w:numId="7" w16cid:durableId="1867601017">
    <w:abstractNumId w:val="13"/>
  </w:num>
  <w:num w:numId="8" w16cid:durableId="56713807">
    <w:abstractNumId w:val="12"/>
  </w:num>
  <w:num w:numId="9" w16cid:durableId="15887595">
    <w:abstractNumId w:val="10"/>
  </w:num>
  <w:num w:numId="10" w16cid:durableId="238058231">
    <w:abstractNumId w:val="7"/>
  </w:num>
  <w:num w:numId="11" w16cid:durableId="57405178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2" w16cid:durableId="1348143516">
    <w:abstractNumId w:val="5"/>
  </w:num>
  <w:num w:numId="13" w16cid:durableId="1809662223">
    <w:abstractNumId w:val="3"/>
  </w:num>
  <w:num w:numId="14" w16cid:durableId="1745297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947"/>
    <w:rsid w:val="000033D4"/>
    <w:rsid w:val="0003438A"/>
    <w:rsid w:val="00036AF3"/>
    <w:rsid w:val="00057BE4"/>
    <w:rsid w:val="0006222D"/>
    <w:rsid w:val="00062CE7"/>
    <w:rsid w:val="00062FD3"/>
    <w:rsid w:val="00075D5A"/>
    <w:rsid w:val="0007607D"/>
    <w:rsid w:val="00082B21"/>
    <w:rsid w:val="000A0785"/>
    <w:rsid w:val="000A3E9B"/>
    <w:rsid w:val="000B2391"/>
    <w:rsid w:val="000B6645"/>
    <w:rsid w:val="000C03A2"/>
    <w:rsid w:val="000C1E74"/>
    <w:rsid w:val="000C21F4"/>
    <w:rsid w:val="000F16A3"/>
    <w:rsid w:val="001739C6"/>
    <w:rsid w:val="00176F9E"/>
    <w:rsid w:val="0018789F"/>
    <w:rsid w:val="001A2C80"/>
    <w:rsid w:val="001B775D"/>
    <w:rsid w:val="001D234F"/>
    <w:rsid w:val="001E1DD8"/>
    <w:rsid w:val="001E1E75"/>
    <w:rsid w:val="00216E6A"/>
    <w:rsid w:val="0022727E"/>
    <w:rsid w:val="00233FE0"/>
    <w:rsid w:val="00253314"/>
    <w:rsid w:val="0028158A"/>
    <w:rsid w:val="00285A78"/>
    <w:rsid w:val="002A4E78"/>
    <w:rsid w:val="002F08D9"/>
    <w:rsid w:val="003002A8"/>
    <w:rsid w:val="0031388C"/>
    <w:rsid w:val="00314A48"/>
    <w:rsid w:val="00326497"/>
    <w:rsid w:val="0035537C"/>
    <w:rsid w:val="003B0BD7"/>
    <w:rsid w:val="003B300D"/>
    <w:rsid w:val="003B7C49"/>
    <w:rsid w:val="003C71C3"/>
    <w:rsid w:val="003E4666"/>
    <w:rsid w:val="00400D04"/>
    <w:rsid w:val="0040542F"/>
    <w:rsid w:val="00422AD2"/>
    <w:rsid w:val="00423A69"/>
    <w:rsid w:val="00427839"/>
    <w:rsid w:val="00431A77"/>
    <w:rsid w:val="00483623"/>
    <w:rsid w:val="004A5AA1"/>
    <w:rsid w:val="004C0C2A"/>
    <w:rsid w:val="005038CF"/>
    <w:rsid w:val="00520AE3"/>
    <w:rsid w:val="00546780"/>
    <w:rsid w:val="00551281"/>
    <w:rsid w:val="005650ED"/>
    <w:rsid w:val="005A55F8"/>
    <w:rsid w:val="005B079E"/>
    <w:rsid w:val="006213A6"/>
    <w:rsid w:val="00622B35"/>
    <w:rsid w:val="00627295"/>
    <w:rsid w:val="00633A30"/>
    <w:rsid w:val="00642D2D"/>
    <w:rsid w:val="00650AA0"/>
    <w:rsid w:val="00682686"/>
    <w:rsid w:val="006A168D"/>
    <w:rsid w:val="006B6C8C"/>
    <w:rsid w:val="006C3FAD"/>
    <w:rsid w:val="006D07C2"/>
    <w:rsid w:val="006E6EB0"/>
    <w:rsid w:val="006F650E"/>
    <w:rsid w:val="006F68F8"/>
    <w:rsid w:val="0073317E"/>
    <w:rsid w:val="00752B76"/>
    <w:rsid w:val="007861BB"/>
    <w:rsid w:val="007A4203"/>
    <w:rsid w:val="007B6956"/>
    <w:rsid w:val="007D3161"/>
    <w:rsid w:val="007E26DF"/>
    <w:rsid w:val="007E2B50"/>
    <w:rsid w:val="00824A95"/>
    <w:rsid w:val="00830C68"/>
    <w:rsid w:val="00832434"/>
    <w:rsid w:val="00842A0B"/>
    <w:rsid w:val="00890947"/>
    <w:rsid w:val="00900221"/>
    <w:rsid w:val="00914AC3"/>
    <w:rsid w:val="00917D2A"/>
    <w:rsid w:val="00956049"/>
    <w:rsid w:val="00974E8C"/>
    <w:rsid w:val="009910F6"/>
    <w:rsid w:val="009C7C5E"/>
    <w:rsid w:val="009D49DD"/>
    <w:rsid w:val="009E3948"/>
    <w:rsid w:val="00A37D6A"/>
    <w:rsid w:val="00AA5F54"/>
    <w:rsid w:val="00AC1CB0"/>
    <w:rsid w:val="00AC6DB2"/>
    <w:rsid w:val="00AE0992"/>
    <w:rsid w:val="00B46364"/>
    <w:rsid w:val="00B64860"/>
    <w:rsid w:val="00B65EC5"/>
    <w:rsid w:val="00B83825"/>
    <w:rsid w:val="00B86D7F"/>
    <w:rsid w:val="00BC71F6"/>
    <w:rsid w:val="00BE0471"/>
    <w:rsid w:val="00BE7D4B"/>
    <w:rsid w:val="00C3409E"/>
    <w:rsid w:val="00C517FE"/>
    <w:rsid w:val="00C5383E"/>
    <w:rsid w:val="00CA35D8"/>
    <w:rsid w:val="00D2359C"/>
    <w:rsid w:val="00D33AB4"/>
    <w:rsid w:val="00D47B22"/>
    <w:rsid w:val="00D6427C"/>
    <w:rsid w:val="00D915B2"/>
    <w:rsid w:val="00DA07C3"/>
    <w:rsid w:val="00DA7339"/>
    <w:rsid w:val="00E05CCF"/>
    <w:rsid w:val="00E54709"/>
    <w:rsid w:val="00E8479E"/>
    <w:rsid w:val="00E8549A"/>
    <w:rsid w:val="00EA5118"/>
    <w:rsid w:val="00F0494F"/>
    <w:rsid w:val="00F13745"/>
    <w:rsid w:val="00F21771"/>
    <w:rsid w:val="00F358CB"/>
    <w:rsid w:val="00F37B17"/>
    <w:rsid w:val="00F834F2"/>
    <w:rsid w:val="00F853D7"/>
    <w:rsid w:val="00F90025"/>
    <w:rsid w:val="00F95052"/>
    <w:rsid w:val="00FB2B30"/>
    <w:rsid w:val="00FB381F"/>
    <w:rsid w:val="00FF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7" type="connector" idref="#_x0000_s1037"/>
        <o:r id="V:Rule8" type="connector" idref="#_x0000_s1040"/>
        <o:r id="V:Rule9" type="connector" idref="#_x0000_s1041"/>
        <o:r id="V:Rule10" type="connector" idref="#_x0000_s1036"/>
        <o:r id="V:Rule11" type="connector" idref="#_x0000_s1039"/>
        <o:r id="V:Rule12" type="connector" idref="#_x0000_s1042"/>
      </o:rules>
    </o:shapelayout>
  </w:shapeDefaults>
  <w:decimalSymbol w:val="."/>
  <w:listSeparator w:val=","/>
  <w14:docId w14:val="4AA79FE5"/>
  <w15:docId w15:val="{62EDB79B-84F4-4084-89BB-55A43C44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45"/>
  </w:style>
  <w:style w:type="paragraph" w:styleId="Heading1">
    <w:name w:val="heading 1"/>
    <w:basedOn w:val="Normal"/>
    <w:next w:val="Normal"/>
    <w:link w:val="Heading1Char"/>
    <w:qFormat/>
    <w:rsid w:val="006B6C8C"/>
    <w:pPr>
      <w:keepNext/>
      <w:spacing w:after="0" w:line="240" w:lineRule="auto"/>
      <w:outlineLvl w:val="0"/>
    </w:pPr>
    <w:rPr>
      <w:rFonts w:ascii="Candara" w:eastAsia="Times New Roman" w:hAnsi="Candara" w:cs="Times New Roman"/>
      <w:b/>
      <w:bCs/>
      <w:szCs w:val="24"/>
      <w:lang w:val="en-US"/>
    </w:rPr>
  </w:style>
  <w:style w:type="paragraph" w:styleId="Heading2">
    <w:name w:val="heading 2"/>
    <w:basedOn w:val="Normal"/>
    <w:next w:val="Normal"/>
    <w:link w:val="Heading2Char"/>
    <w:qFormat/>
    <w:rsid w:val="006B6C8C"/>
    <w:pPr>
      <w:keepNext/>
      <w:spacing w:after="0" w:line="240" w:lineRule="auto"/>
      <w:outlineLvl w:val="1"/>
    </w:pPr>
    <w:rPr>
      <w:rFonts w:ascii="Arial Narrow" w:eastAsia="Times New Roman" w:hAnsi="Arial Narrow" w:cs="Arial"/>
      <w:b/>
      <w:bCs/>
      <w:sz w:val="24"/>
      <w:szCs w:val="24"/>
    </w:rPr>
  </w:style>
  <w:style w:type="paragraph" w:styleId="Heading3">
    <w:name w:val="heading 3"/>
    <w:basedOn w:val="Normal"/>
    <w:link w:val="Heading3Char"/>
    <w:qFormat/>
    <w:rsid w:val="006B6C8C"/>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
    <w:semiHidden/>
    <w:unhideWhenUsed/>
    <w:qFormat/>
    <w:rsid w:val="009560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B6C8C"/>
    <w:pPr>
      <w:keepNext/>
      <w:spacing w:after="0" w:line="240" w:lineRule="auto"/>
      <w:ind w:right="-426"/>
      <w:outlineLvl w:val="4"/>
    </w:pPr>
    <w:rPr>
      <w:rFonts w:ascii="Arial" w:eastAsia="Times New Roman" w:hAnsi="Arial" w:cs="Times New Roman"/>
      <w:b/>
      <w:szCs w:val="24"/>
    </w:rPr>
  </w:style>
  <w:style w:type="paragraph" w:styleId="Heading8">
    <w:name w:val="heading 8"/>
    <w:basedOn w:val="Normal"/>
    <w:next w:val="Normal"/>
    <w:link w:val="Heading8Char"/>
    <w:qFormat/>
    <w:rsid w:val="006B6C8C"/>
    <w:pPr>
      <w:keepNext/>
      <w:spacing w:after="0" w:line="240" w:lineRule="auto"/>
      <w:outlineLvl w:val="7"/>
    </w:pPr>
    <w:rPr>
      <w:rFonts w:ascii="Trebuchet MS" w:eastAsia="Times New Roman" w:hAnsi="Trebuchet MS"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E9B"/>
    <w:pPr>
      <w:ind w:left="720"/>
      <w:contextualSpacing/>
    </w:pPr>
  </w:style>
  <w:style w:type="paragraph" w:customStyle="1" w:styleId="Default">
    <w:name w:val="Default"/>
    <w:rsid w:val="000A3E9B"/>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rsid w:val="006B6C8C"/>
    <w:rPr>
      <w:rFonts w:ascii="Candara" w:eastAsia="Times New Roman" w:hAnsi="Candara" w:cs="Times New Roman"/>
      <w:b/>
      <w:bCs/>
      <w:szCs w:val="24"/>
      <w:lang w:val="en-US"/>
    </w:rPr>
  </w:style>
  <w:style w:type="character" w:customStyle="1" w:styleId="Heading2Char">
    <w:name w:val="Heading 2 Char"/>
    <w:basedOn w:val="DefaultParagraphFont"/>
    <w:link w:val="Heading2"/>
    <w:rsid w:val="006B6C8C"/>
    <w:rPr>
      <w:rFonts w:ascii="Arial Narrow" w:eastAsia="Times New Roman" w:hAnsi="Arial Narrow" w:cs="Arial"/>
      <w:b/>
      <w:bCs/>
      <w:sz w:val="24"/>
      <w:szCs w:val="24"/>
    </w:rPr>
  </w:style>
  <w:style w:type="character" w:customStyle="1" w:styleId="Heading3Char">
    <w:name w:val="Heading 3 Char"/>
    <w:basedOn w:val="DefaultParagraphFont"/>
    <w:link w:val="Heading3"/>
    <w:rsid w:val="006B6C8C"/>
    <w:rPr>
      <w:rFonts w:ascii="Arial Unicode MS" w:eastAsia="Arial Unicode MS" w:hAnsi="Arial Unicode MS" w:cs="Arial Unicode MS"/>
      <w:b/>
      <w:bCs/>
      <w:sz w:val="27"/>
      <w:szCs w:val="27"/>
    </w:rPr>
  </w:style>
  <w:style w:type="character" w:customStyle="1" w:styleId="Heading5Char">
    <w:name w:val="Heading 5 Char"/>
    <w:basedOn w:val="DefaultParagraphFont"/>
    <w:link w:val="Heading5"/>
    <w:rsid w:val="006B6C8C"/>
    <w:rPr>
      <w:rFonts w:ascii="Arial" w:eastAsia="Times New Roman" w:hAnsi="Arial" w:cs="Times New Roman"/>
      <w:b/>
      <w:szCs w:val="24"/>
    </w:rPr>
  </w:style>
  <w:style w:type="character" w:customStyle="1" w:styleId="Heading8Char">
    <w:name w:val="Heading 8 Char"/>
    <w:basedOn w:val="DefaultParagraphFont"/>
    <w:link w:val="Heading8"/>
    <w:rsid w:val="006B6C8C"/>
    <w:rPr>
      <w:rFonts w:ascii="Trebuchet MS" w:eastAsia="Times New Roman" w:hAnsi="Trebuchet MS" w:cs="Times New Roman"/>
      <w:b/>
      <w:bCs/>
      <w:i/>
      <w:iCs/>
      <w:sz w:val="24"/>
      <w:szCs w:val="24"/>
      <w:lang w:val="en-US"/>
    </w:rPr>
  </w:style>
  <w:style w:type="paragraph" w:styleId="Title">
    <w:name w:val="Title"/>
    <w:basedOn w:val="Normal"/>
    <w:link w:val="TitleChar"/>
    <w:qFormat/>
    <w:rsid w:val="006B6C8C"/>
    <w:pPr>
      <w:spacing w:after="0" w:line="240" w:lineRule="auto"/>
      <w:jc w:val="center"/>
    </w:pPr>
    <w:rPr>
      <w:rFonts w:ascii="Trebuchet MS" w:eastAsia="Times New Roman" w:hAnsi="Trebuchet MS" w:cs="Times New Roman"/>
      <w:b/>
      <w:bCs/>
      <w:sz w:val="24"/>
      <w:szCs w:val="24"/>
    </w:rPr>
  </w:style>
  <w:style w:type="character" w:customStyle="1" w:styleId="TitleChar">
    <w:name w:val="Title Char"/>
    <w:basedOn w:val="DefaultParagraphFont"/>
    <w:link w:val="Title"/>
    <w:rsid w:val="006B6C8C"/>
    <w:rPr>
      <w:rFonts w:ascii="Trebuchet MS" w:eastAsia="Times New Roman" w:hAnsi="Trebuchet MS" w:cs="Times New Roman"/>
      <w:b/>
      <w:bCs/>
      <w:sz w:val="24"/>
      <w:szCs w:val="24"/>
    </w:rPr>
  </w:style>
  <w:style w:type="paragraph" w:styleId="BodyText">
    <w:name w:val="Body Text"/>
    <w:basedOn w:val="Normal"/>
    <w:link w:val="BodyTextChar"/>
    <w:semiHidden/>
    <w:rsid w:val="006B6C8C"/>
    <w:pPr>
      <w:spacing w:after="0" w:line="240" w:lineRule="auto"/>
    </w:pPr>
    <w:rPr>
      <w:rFonts w:ascii="Trebuchet MS" w:eastAsia="Times New Roman" w:hAnsi="Trebuchet MS" w:cs="Times New Roman"/>
      <w:szCs w:val="24"/>
      <w:lang w:val="en-US"/>
    </w:rPr>
  </w:style>
  <w:style w:type="character" w:customStyle="1" w:styleId="BodyTextChar">
    <w:name w:val="Body Text Char"/>
    <w:basedOn w:val="DefaultParagraphFont"/>
    <w:link w:val="BodyText"/>
    <w:semiHidden/>
    <w:rsid w:val="006B6C8C"/>
    <w:rPr>
      <w:rFonts w:ascii="Trebuchet MS" w:eastAsia="Times New Roman" w:hAnsi="Trebuchet MS" w:cs="Times New Roman"/>
      <w:szCs w:val="24"/>
      <w:lang w:val="en-US"/>
    </w:rPr>
  </w:style>
  <w:style w:type="paragraph" w:styleId="NormalWeb">
    <w:name w:val="Normal (Web)"/>
    <w:basedOn w:val="Normal"/>
    <w:semiHidden/>
    <w:rsid w:val="006B6C8C"/>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F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8CC"/>
  </w:style>
  <w:style w:type="paragraph" w:styleId="Footer">
    <w:name w:val="footer"/>
    <w:basedOn w:val="Normal"/>
    <w:link w:val="FooterChar"/>
    <w:uiPriority w:val="99"/>
    <w:unhideWhenUsed/>
    <w:rsid w:val="00F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8CC"/>
  </w:style>
  <w:style w:type="paragraph" w:styleId="BalloonText">
    <w:name w:val="Balloon Text"/>
    <w:basedOn w:val="Normal"/>
    <w:link w:val="BalloonTextChar"/>
    <w:uiPriority w:val="99"/>
    <w:semiHidden/>
    <w:unhideWhenUsed/>
    <w:rsid w:val="00FF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CC"/>
    <w:rPr>
      <w:rFonts w:ascii="Tahoma" w:hAnsi="Tahoma" w:cs="Tahoma"/>
      <w:sz w:val="16"/>
      <w:szCs w:val="16"/>
    </w:rPr>
  </w:style>
  <w:style w:type="character" w:customStyle="1" w:styleId="Heading4Char">
    <w:name w:val="Heading 4 Char"/>
    <w:basedOn w:val="DefaultParagraphFont"/>
    <w:link w:val="Heading4"/>
    <w:uiPriority w:val="9"/>
    <w:semiHidden/>
    <w:rsid w:val="00956049"/>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956049"/>
    <w:pPr>
      <w:spacing w:after="120" w:line="480" w:lineRule="auto"/>
    </w:pPr>
  </w:style>
  <w:style w:type="character" w:customStyle="1" w:styleId="BodyText2Char">
    <w:name w:val="Body Text 2 Char"/>
    <w:basedOn w:val="DefaultParagraphFont"/>
    <w:link w:val="BodyText2"/>
    <w:uiPriority w:val="99"/>
    <w:rsid w:val="0095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C8D8-5B3A-44B3-AD0B-2462C5C5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Lizzie Caldicott</cp:lastModifiedBy>
  <cp:revision>79</cp:revision>
  <cp:lastPrinted>2018-07-22T12:14:00Z</cp:lastPrinted>
  <dcterms:created xsi:type="dcterms:W3CDTF">2013-10-10T09:32:00Z</dcterms:created>
  <dcterms:modified xsi:type="dcterms:W3CDTF">2022-06-23T13:02:00Z</dcterms:modified>
</cp:coreProperties>
</file>