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E210" w14:textId="77777777" w:rsidR="00742922" w:rsidRDefault="00742922" w:rsidP="00742922">
      <w:pPr>
        <w:jc w:val="center"/>
      </w:pPr>
      <w:r>
        <w:softHyphen/>
      </w:r>
      <w:r>
        <w:softHyphen/>
      </w:r>
      <w:r w:rsidRPr="001512EA">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14:paraId="607E62DE" w14:textId="77777777" w:rsidR="00742922" w:rsidRDefault="002E26B0" w:rsidP="00742922">
      <w:r>
        <w:rPr>
          <w:noProof/>
          <w:lang w:val="en-US"/>
        </w:rPr>
        <w:pict w14:anchorId="751D09DE">
          <v:rect id="_x0000_s1044" style="position:absolute;margin-left:-15.25pt;margin-top:.05pt;width:81.3pt;height:81.9pt;z-index:251674624" fillcolor="#d8d8d8" stroked="f">
            <v:fill opacity="17039f" color2="fill darken(118)" o:opacity2="20316f" rotate="t" method="linear sigma" focus="100%" type="gradient"/>
          </v:rect>
        </w:pict>
      </w:r>
    </w:p>
    <w:p w14:paraId="6BA3BD6E" w14:textId="77777777" w:rsidR="00742922" w:rsidRDefault="00742922" w:rsidP="00742922"/>
    <w:p w14:paraId="03A71C8D" w14:textId="77777777" w:rsidR="00742922" w:rsidRDefault="002E26B0" w:rsidP="00742922">
      <w:r>
        <w:rPr>
          <w:noProof/>
          <w:lang w:val="en-US"/>
        </w:rPr>
        <w:pict w14:anchorId="76106FB3">
          <v:rect id="_x0000_s1043" style="position:absolute;margin-left:-31pt;margin-top:1.6pt;width:58.25pt;height:145.9pt;z-index:251673600" fillcolor="#d8d8d8 [2732]" stroked="f">
            <v:fill opacity="17039f" color2="fill darken(118)" o:opacity2="20316f" rotate="t" method="linear sigma" focus="100%" type="gradient"/>
          </v:rect>
        </w:pict>
      </w:r>
    </w:p>
    <w:p w14:paraId="3CFEFCCD" w14:textId="77777777" w:rsidR="00742922" w:rsidRDefault="00742922" w:rsidP="00742922"/>
    <w:p w14:paraId="1D352B6D" w14:textId="77777777" w:rsidR="00742922" w:rsidRDefault="00742922" w:rsidP="00742922">
      <w:pPr>
        <w:rPr>
          <w:noProof/>
          <w:lang w:val="en-US"/>
        </w:rPr>
      </w:pPr>
    </w:p>
    <w:p w14:paraId="1BCFBE1B" w14:textId="77777777" w:rsidR="00742922" w:rsidRDefault="002E26B0" w:rsidP="00742922">
      <w:pPr>
        <w:rPr>
          <w:noProof/>
          <w:lang w:val="en-US"/>
        </w:rPr>
      </w:pPr>
      <w:r>
        <w:rPr>
          <w:noProof/>
          <w:lang w:eastAsia="zh-TW"/>
        </w:rPr>
        <w:pict w14:anchorId="6F9A2614">
          <v:shapetype id="_x0000_t202" coordsize="21600,21600" o:spt="202" path="m,l,21600r21600,l21600,xe">
            <v:stroke joinstyle="miter"/>
            <v:path gradientshapeok="t" o:connecttype="rect"/>
          </v:shapetype>
          <v:shape id="_x0000_s1047" type="#_x0000_t202" style="position:absolute;margin-left:0;margin-top:17.45pt;width:310.35pt;height:115.95pt;z-index:251677696;mso-position-horizontal:center;mso-position-horizontal-relative:margin;mso-width-relative:margin;mso-height-relative:margin" stroked="f">
            <v:textbox style="mso-next-textbox:#_x0000_s1047">
              <w:txbxContent>
                <w:p w14:paraId="69640674" w14:textId="77777777" w:rsidR="00742922" w:rsidRDefault="00742922" w:rsidP="00742922">
                  <w:pPr>
                    <w:jc w:val="center"/>
                  </w:pPr>
                  <w:r w:rsidRPr="004D5962">
                    <w:rPr>
                      <w:noProof/>
                      <w:sz w:val="28"/>
                      <w:lang w:eastAsia="en-GB"/>
                    </w:rPr>
                    <w:drawing>
                      <wp:inline distT="0" distB="0" distL="0" distR="0" wp14:anchorId="6F9876DF" wp14:editId="471544DE">
                        <wp:extent cx="3355521" cy="1496713"/>
                        <wp:effectExtent l="19050" t="0" r="0" b="0"/>
                        <wp:docPr id="3" name="Picture 0" descr="rArtboard 8@l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rtboard 8@ldpi.png"/>
                                <pic:cNvPicPr/>
                              </pic:nvPicPr>
                              <pic:blipFill>
                                <a:blip r:embed="rId8"/>
                                <a:stretch>
                                  <a:fillRect/>
                                </a:stretch>
                              </pic:blipFill>
                              <pic:spPr>
                                <a:xfrm>
                                  <a:off x="0" y="0"/>
                                  <a:ext cx="3355521" cy="1496713"/>
                                </a:xfrm>
                                <a:prstGeom prst="rect">
                                  <a:avLst/>
                                </a:prstGeom>
                              </pic:spPr>
                            </pic:pic>
                          </a:graphicData>
                        </a:graphic>
                      </wp:inline>
                    </w:drawing>
                  </w:r>
                </w:p>
              </w:txbxContent>
            </v:textbox>
            <w10:wrap anchorx="margin"/>
          </v:shape>
        </w:pict>
      </w:r>
    </w:p>
    <w:p w14:paraId="0BBCCC8E" w14:textId="77777777" w:rsidR="00742922" w:rsidRDefault="00742922" w:rsidP="00742922"/>
    <w:p w14:paraId="650026A5" w14:textId="77777777" w:rsidR="00742922" w:rsidRDefault="00742922" w:rsidP="00742922"/>
    <w:p w14:paraId="51D77795" w14:textId="77777777" w:rsidR="00742922" w:rsidRDefault="002E26B0" w:rsidP="00742922">
      <w:r>
        <w:rPr>
          <w:noProof/>
          <w:lang w:val="en-US"/>
        </w:rPr>
        <w:pict w14:anchorId="07B3B771">
          <v:rect id="_x0000_s1046" style="position:absolute;margin-left:442.45pt;margin-top:22.75pt;width:39.45pt;height:39.75pt;z-index:251676672" fillcolor="#d8d8d8" stroked="f">
            <v:fill opacity="17039f" color2="fill darken(118)" o:opacity2="20316f" rotate="t" method="linear sigma" focus="100%" type="gradient"/>
          </v:rect>
        </w:pict>
      </w:r>
    </w:p>
    <w:p w14:paraId="521381B2" w14:textId="77777777" w:rsidR="00742922" w:rsidRDefault="002E26B0" w:rsidP="00742922">
      <w:r>
        <w:rPr>
          <w:noProof/>
          <w:lang w:val="en-US"/>
        </w:rPr>
        <w:pict w14:anchorId="14912C5E">
          <v:rect id="_x0000_s1045" style="position:absolute;margin-left:392.7pt;margin-top:21pt;width:67.55pt;height:68.05pt;z-index:251675648" fillcolor="#d8d8d8" stroked="f">
            <v:fill opacity="17039f" color2="fill darken(118)" o:opacity2="20316f" rotate="t" method="linear sigma" focus="100%" type="gradient"/>
          </v:rect>
        </w:pict>
      </w:r>
    </w:p>
    <w:p w14:paraId="51635916" w14:textId="77777777" w:rsidR="00742922" w:rsidRDefault="00742922" w:rsidP="00742922"/>
    <w:p w14:paraId="6B5D8F82" w14:textId="77777777" w:rsidR="00742922" w:rsidRDefault="00742922" w:rsidP="00742922"/>
    <w:p w14:paraId="7F576B5A" w14:textId="77777777" w:rsidR="00742922" w:rsidRDefault="00742922" w:rsidP="00742922"/>
    <w:tbl>
      <w:tblPr>
        <w:tblW w:w="10774" w:type="dxa"/>
        <w:tblInd w:w="-743" w:type="dxa"/>
        <w:tblLook w:val="04A0" w:firstRow="1" w:lastRow="0" w:firstColumn="1" w:lastColumn="0" w:noHBand="0" w:noVBand="1"/>
      </w:tblPr>
      <w:tblGrid>
        <w:gridCol w:w="10774"/>
      </w:tblGrid>
      <w:tr w:rsidR="00742922" w:rsidRPr="006F7F25" w14:paraId="64C98DA7" w14:textId="77777777" w:rsidTr="00167DF0">
        <w:trPr>
          <w:trHeight w:val="1140"/>
        </w:trPr>
        <w:tc>
          <w:tcPr>
            <w:tcW w:w="10774" w:type="dxa"/>
          </w:tcPr>
          <w:p w14:paraId="57BE6915" w14:textId="77777777" w:rsidR="00742922" w:rsidRPr="006F7F25" w:rsidRDefault="00742922" w:rsidP="00167DF0">
            <w:pPr>
              <w:spacing w:after="0" w:line="240" w:lineRule="auto"/>
              <w:rPr>
                <w:sz w:val="6"/>
                <w:szCs w:val="6"/>
              </w:rPr>
            </w:pPr>
          </w:p>
          <w:p w14:paraId="3ED2418A" w14:textId="77777777" w:rsidR="00742922" w:rsidRPr="006F7F25" w:rsidRDefault="002E26B0" w:rsidP="00167DF0">
            <w:pPr>
              <w:spacing w:after="0" w:line="240" w:lineRule="auto"/>
            </w:pPr>
            <w:r>
              <w:rPr>
                <w:noProof/>
                <w:sz w:val="6"/>
                <w:szCs w:val="6"/>
                <w:lang w:val="en-US"/>
              </w:rPr>
              <w:pict w14:anchorId="205FBC1C">
                <v:group id="_x0000_s1038" style="position:absolute;margin-left:395.35pt;margin-top:3.3pt;width:56.2pt;height:65.55pt;rotation:180;z-index:251670528;mso-position-horizontal-relative:margin" coordorigin="2429,8218" coordsize="1124,1311">
                  <v:shapetype id="_x0000_t32" coordsize="21600,21600" o:spt="32" o:oned="t" path="m,l21600,21600e" filled="f">
                    <v:path arrowok="t" fillok="f" o:connecttype="none"/>
                    <o:lock v:ext="edit" shapetype="t"/>
                  </v:shapetype>
                  <v:shape id="_x0000_s1039" type="#_x0000_t32" style="position:absolute;left:2429;top:8218;width:0;height:1311" o:connectortype="straight" strokecolor="red" strokeweight="4.5pt"/>
                  <v:shape id="_x0000_s1040" type="#_x0000_t32" style="position:absolute;left:2429;top:9479;width:1124;height:0;flip:x" o:connectortype="straight" strokecolor="red" strokeweight="4.5pt"/>
                  <w10:wrap anchorx="margin"/>
                </v:group>
              </w:pict>
            </w:r>
            <w:r>
              <w:rPr>
                <w:noProof/>
                <w:sz w:val="6"/>
                <w:szCs w:val="6"/>
                <w:lang w:val="en-US"/>
              </w:rPr>
              <w:pict w14:anchorId="13C04D39">
                <v:shape id="_x0000_s1041" type="#_x0000_t32" style="position:absolute;margin-left:86.6pt;margin-top:6.15pt;width:206pt;height:0;z-index:251671552" o:connectortype="straight" strokecolor="red" strokeweight="4.5pt">
                  <v:stroke dashstyle="1 1"/>
                </v:shape>
              </w:pict>
            </w:r>
          </w:p>
          <w:p w14:paraId="23292F17" w14:textId="77777777" w:rsidR="00742922" w:rsidRPr="006F7F25" w:rsidRDefault="002E26B0" w:rsidP="00167DF0">
            <w:pPr>
              <w:spacing w:after="0" w:line="240" w:lineRule="auto"/>
              <w:jc w:val="center"/>
              <w:rPr>
                <w:rFonts w:cs="Segoe UI"/>
                <w:b/>
                <w:color w:val="000000"/>
                <w:sz w:val="16"/>
                <w:szCs w:val="16"/>
              </w:rPr>
            </w:pPr>
            <w:r>
              <w:rPr>
                <w:rFonts w:cs="Times New Roman"/>
                <w:noProof/>
                <w:lang w:eastAsia="zh-TW"/>
              </w:rPr>
              <w:pict w14:anchorId="535F4F62">
                <v:shape id="_x0000_s1027" type="#_x0000_t202" style="position:absolute;left:0;text-align:left;margin-left:126.35pt;margin-top:1.05pt;width:275.25pt;height:108.4pt;z-index:251661312;mso-height-percent:200;mso-position-horizontal-relative:margin;mso-height-percent:200;mso-width-relative:margin;mso-height-relative:margin" filled="f" stroked="f">
                  <v:textbox style="mso-next-textbox:#_x0000_s1027;mso-fit-shape-to-text:t">
                    <w:txbxContent>
                      <w:p w14:paraId="0844C18D" w14:textId="77777777" w:rsidR="00742922" w:rsidRPr="00D67E92" w:rsidRDefault="00742922" w:rsidP="00742922">
                        <w:pPr>
                          <w:jc w:val="center"/>
                          <w:rPr>
                            <w:rFonts w:ascii="Poppins" w:hAnsi="Poppins" w:cs="Poppins"/>
                            <w:b/>
                            <w:sz w:val="90"/>
                            <w:szCs w:val="90"/>
                          </w:rPr>
                        </w:pPr>
                        <w:r>
                          <w:rPr>
                            <w:rFonts w:ascii="Poppins" w:hAnsi="Poppins" w:cs="Poppins"/>
                            <w:b/>
                            <w:sz w:val="90"/>
                            <w:szCs w:val="90"/>
                          </w:rPr>
                          <w:t>APPEALS</w:t>
                        </w:r>
                      </w:p>
                    </w:txbxContent>
                  </v:textbox>
                  <w10:wrap anchorx="margin"/>
                </v:shape>
              </w:pict>
            </w:r>
            <w:r>
              <w:rPr>
                <w:rFonts w:cs="Segoe UI"/>
                <w:b/>
                <w:noProof/>
                <w:color w:val="000000"/>
                <w:sz w:val="72"/>
                <w:szCs w:val="72"/>
                <w:lang w:val="en-US"/>
              </w:rPr>
              <w:pict w14:anchorId="0A754DFA">
                <v:rect id="_x0000_s1026" style="position:absolute;left:0;text-align:left;margin-left:136pt;margin-top:6.65pt;width:265.05pt;height:90.25pt;z-index:251660288" stroked="f"/>
              </w:pict>
            </w:r>
          </w:p>
          <w:p w14:paraId="7E0044AB" w14:textId="77777777" w:rsidR="00742922" w:rsidRPr="006F7F25" w:rsidRDefault="002E26B0" w:rsidP="00167DF0">
            <w:pPr>
              <w:spacing w:after="0" w:line="240" w:lineRule="auto"/>
              <w:jc w:val="center"/>
              <w:rPr>
                <w:rFonts w:cs="Segoe UI"/>
                <w:b/>
                <w:color w:val="000000"/>
                <w:sz w:val="72"/>
                <w:szCs w:val="72"/>
              </w:rPr>
            </w:pPr>
            <w:r>
              <w:rPr>
                <w:rFonts w:cs="Times New Roman"/>
                <w:noProof/>
                <w:lang w:val="en-US"/>
              </w:rPr>
              <w:pict w14:anchorId="513D2E76">
                <v:group id="_x0000_s1035" style="position:absolute;left:0;text-align:left;margin-left:86.6pt;margin-top:42pt;width:56.2pt;height:65.55pt;z-index:251669504" coordorigin="2429,8218" coordsize="1124,1311">
                  <v:shape id="_x0000_s1036" type="#_x0000_t32" style="position:absolute;left:2429;top:8218;width:0;height:1311" o:connectortype="straight" strokecolor="red" strokeweight="4.5pt"/>
                  <v:shape id="_x0000_s1037" type="#_x0000_t32" style="position:absolute;left:2429;top:9479;width:1124;height:0;flip:x" o:connectortype="straight" strokecolor="red" strokeweight="4.5pt"/>
                </v:group>
              </w:pict>
            </w:r>
            <w:r>
              <w:rPr>
                <w:rFonts w:cs="Times New Roman"/>
                <w:noProof/>
                <w:lang w:eastAsia="zh-TW"/>
              </w:rPr>
              <w:pict w14:anchorId="332C3903">
                <v:shape id="_x0000_s1028" type="#_x0000_t202" style="position:absolute;left:0;text-align:left;margin-left:122.25pt;margin-top:42pt;width:283.25pt;height:47.55pt;z-index:251662336;mso-position-horizontal-relative:margin;mso-width-relative:margin;mso-height-relative:margin" filled="f" stroked="f">
                  <v:textbox style="mso-next-textbox:#_x0000_s1028">
                    <w:txbxContent>
                      <w:p w14:paraId="3C8A4461" w14:textId="77777777" w:rsidR="00742922" w:rsidRPr="00C75FF7" w:rsidRDefault="00742922" w:rsidP="00742922">
                        <w:pPr>
                          <w:jc w:val="center"/>
                          <w:rPr>
                            <w:rFonts w:ascii="Poppins" w:hAnsi="Poppins" w:cs="Poppins"/>
                            <w:sz w:val="44"/>
                          </w:rPr>
                        </w:pPr>
                        <w:r w:rsidRPr="00C75FF7">
                          <w:rPr>
                            <w:rFonts w:ascii="Poppins" w:hAnsi="Poppins" w:cs="Poppins"/>
                            <w:sz w:val="44"/>
                          </w:rPr>
                          <w:t>POLICY</w:t>
                        </w:r>
                      </w:p>
                    </w:txbxContent>
                  </v:textbox>
                  <w10:wrap anchorx="margin"/>
                </v:shape>
              </w:pict>
            </w:r>
            <w:r w:rsidR="00742922" w:rsidRPr="006F7F25">
              <w:rPr>
                <w:rFonts w:cs="Segoe UI"/>
                <w:b/>
                <w:color w:val="000000"/>
                <w:sz w:val="72"/>
                <w:szCs w:val="72"/>
              </w:rPr>
              <w:t xml:space="preserve">ACADEMIC </w:t>
            </w:r>
          </w:p>
          <w:p w14:paraId="6B57409D" w14:textId="77777777" w:rsidR="00742922" w:rsidRDefault="00742922" w:rsidP="00167DF0">
            <w:pPr>
              <w:spacing w:after="0" w:line="240" w:lineRule="auto"/>
            </w:pPr>
          </w:p>
          <w:p w14:paraId="0D56C7D7" w14:textId="77777777" w:rsidR="00742922" w:rsidRDefault="00742922" w:rsidP="00167DF0">
            <w:pPr>
              <w:spacing w:after="0" w:line="240" w:lineRule="auto"/>
            </w:pPr>
          </w:p>
          <w:p w14:paraId="553D3FDF" w14:textId="77777777" w:rsidR="00742922" w:rsidRDefault="00742922" w:rsidP="00167DF0">
            <w:pPr>
              <w:spacing w:after="0" w:line="240" w:lineRule="auto"/>
            </w:pPr>
          </w:p>
          <w:p w14:paraId="29C833C4" w14:textId="77777777" w:rsidR="00742922" w:rsidRPr="006F7F25" w:rsidRDefault="00742922" w:rsidP="00167DF0">
            <w:pPr>
              <w:spacing w:after="0" w:line="240" w:lineRule="auto"/>
            </w:pPr>
          </w:p>
          <w:p w14:paraId="0076B34F" w14:textId="77777777" w:rsidR="00742922" w:rsidRPr="006F7F25" w:rsidRDefault="002E26B0" w:rsidP="00167DF0">
            <w:pPr>
              <w:spacing w:after="0" w:line="240" w:lineRule="auto"/>
            </w:pPr>
            <w:r>
              <w:rPr>
                <w:noProof/>
                <w:sz w:val="6"/>
                <w:szCs w:val="6"/>
                <w:lang w:val="en-US"/>
              </w:rPr>
              <w:pict w14:anchorId="42940141">
                <v:shape id="_x0000_s1042" type="#_x0000_t32" style="position:absolute;margin-left:245.5pt;margin-top:3.6pt;width:206pt;height:0;z-index:251672576;mso-position-horizontal-relative:margin" o:connectortype="straight" strokecolor="red" strokeweight="4.5pt">
                  <v:stroke dashstyle="1 1"/>
                  <w10:wrap anchorx="margin"/>
                </v:shape>
              </w:pict>
            </w:r>
          </w:p>
        </w:tc>
      </w:tr>
    </w:tbl>
    <w:p w14:paraId="234C231A" w14:textId="77777777" w:rsidR="00742922" w:rsidRDefault="00742922" w:rsidP="00742922"/>
    <w:p w14:paraId="3AEB5CCF" w14:textId="48190157" w:rsidR="00742922" w:rsidRPr="00E13126" w:rsidRDefault="00E13126" w:rsidP="00742922">
      <w:pPr>
        <w:rPr>
          <w:color w:val="0070C0"/>
          <w:sz w:val="36"/>
          <w:szCs w:val="36"/>
        </w:rPr>
      </w:pPr>
      <w:r w:rsidRPr="00F1767D">
        <w:rPr>
          <w:rFonts w:ascii="Poppins" w:hAnsi="Poppins" w:cs="Poppins"/>
          <w:b/>
          <w:color w:val="0070C0"/>
          <w:sz w:val="36"/>
          <w:szCs w:val="36"/>
        </w:rPr>
        <w:t>2022/2023</w:t>
      </w:r>
    </w:p>
    <w:p w14:paraId="72544C29" w14:textId="35FD909C" w:rsidR="00742922" w:rsidRDefault="00E13126" w:rsidP="00742922">
      <w:r>
        <w:rPr>
          <w:rFonts w:ascii="Calibri" w:hAnsi="Calibri" w:cs="Times New Roman"/>
          <w:noProof/>
          <w:lang w:val="en-US"/>
        </w:rPr>
        <w:pict w14:anchorId="178F0DBA">
          <v:rect id="_x0000_s1029" style="position:absolute;margin-left:-47.65pt;margin-top:25.7pt;width:545.1pt;height:77.65pt;z-index:251663360;mso-position-horizontal-relative:text;mso-position-vertical-relative:text" fillcolor="red" stroked="f"/>
        </w:pic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742922" w:rsidRPr="006F7F25" w14:paraId="7A000E28" w14:textId="77777777" w:rsidTr="00167DF0">
        <w:tc>
          <w:tcPr>
            <w:tcW w:w="10774" w:type="dxa"/>
            <w:tcBorders>
              <w:top w:val="nil"/>
              <w:left w:val="nil"/>
              <w:bottom w:val="nil"/>
              <w:right w:val="nil"/>
            </w:tcBorders>
          </w:tcPr>
          <w:p w14:paraId="26FAAE5E" w14:textId="77777777" w:rsidR="00742922" w:rsidRPr="006F7F25" w:rsidRDefault="00742922" w:rsidP="00167DF0">
            <w:pPr>
              <w:autoSpaceDE w:val="0"/>
              <w:autoSpaceDN w:val="0"/>
              <w:adjustRightInd w:val="0"/>
              <w:spacing w:after="0" w:line="240" w:lineRule="auto"/>
            </w:pPr>
          </w:p>
        </w:tc>
      </w:tr>
    </w:tbl>
    <w:p w14:paraId="6F2C15B4" w14:textId="6E14FB67" w:rsidR="00742922" w:rsidRDefault="002E26B0" w:rsidP="00742922">
      <w:pPr>
        <w:autoSpaceDE w:val="0"/>
        <w:autoSpaceDN w:val="0"/>
        <w:adjustRightInd w:val="0"/>
        <w:rPr>
          <w:rFonts w:ascii="Segoe UI" w:hAnsi="Segoe UI" w:cs="Segoe UI"/>
          <w:b/>
          <w:bCs/>
          <w:color w:val="7F7F7F"/>
          <w:sz w:val="24"/>
          <w:szCs w:val="24"/>
        </w:rPr>
      </w:pPr>
      <w:r>
        <w:rPr>
          <w:rFonts w:ascii="Calibri" w:hAnsi="Calibri" w:cs="Times New Roman"/>
          <w:noProof/>
          <w:lang w:eastAsia="zh-TW"/>
        </w:rPr>
        <w:pict w14:anchorId="4300FA4C">
          <v:shape id="_x0000_s1030" type="#_x0000_t202" style="position:absolute;margin-left:-31.55pt;margin-top:4.95pt;width:512.9pt;height:48.85pt;z-index:251664384;mso-position-horizontal-relative:text;mso-position-vertical-relative:text;mso-width-relative:margin;mso-height-relative:margin" filled="f" stroked="f">
            <v:textbox style="mso-next-textbox:#_x0000_s1030">
              <w:txbxContent>
                <w:p w14:paraId="5D0810FB" w14:textId="54DA7FC9" w:rsidR="00742922" w:rsidRPr="00217BDC" w:rsidRDefault="00742922" w:rsidP="00742922">
                  <w:pPr>
                    <w:autoSpaceDE w:val="0"/>
                    <w:autoSpaceDN w:val="0"/>
                    <w:adjustRightInd w:val="0"/>
                    <w:spacing w:line="240" w:lineRule="auto"/>
                    <w:rPr>
                      <w:rFonts w:ascii="Poppins" w:hAnsi="Poppins" w:cs="Poppins"/>
                      <w:color w:val="FFFFFF"/>
                      <w:sz w:val="24"/>
                    </w:rPr>
                  </w:pPr>
                  <w:r w:rsidRPr="00217BDC">
                    <w:rPr>
                      <w:rFonts w:ascii="Poppins" w:hAnsi="Poppins" w:cs="Poppins"/>
                      <w:color w:val="FFFFFF"/>
                      <w:sz w:val="24"/>
                    </w:rPr>
                    <w:t xml:space="preserve">This policy will be kept up to date and </w:t>
                  </w:r>
                  <w:proofErr w:type="spellStart"/>
                  <w:r w:rsidRPr="00217BDC">
                    <w:rPr>
                      <w:rFonts w:ascii="Poppins" w:hAnsi="Poppins" w:cs="Poppins"/>
                      <w:color w:val="FFFFFF"/>
                      <w:sz w:val="24"/>
                    </w:rPr>
                    <w:t>wil</w:t>
                  </w:r>
                  <w:proofErr w:type="spellEnd"/>
                  <w:r w:rsidRPr="00217BDC">
                    <w:rPr>
                      <w:rFonts w:ascii="Poppins" w:hAnsi="Poppins" w:cs="Poppins"/>
                      <w:color w:val="FFFFFF"/>
                      <w:sz w:val="24"/>
                    </w:rPr>
                    <w:t xml:space="preserve"> be reviewed once per year as part of the company’s Quality Assurance arrangements.</w:t>
                  </w:r>
                </w:p>
              </w:txbxContent>
            </v:textbox>
          </v:shape>
        </w:pict>
      </w:r>
    </w:p>
    <w:p w14:paraId="68970122" w14:textId="77777777" w:rsidR="00742922" w:rsidRDefault="00742922" w:rsidP="003F0DA1">
      <w:pPr>
        <w:autoSpaceDE w:val="0"/>
        <w:autoSpaceDN w:val="0"/>
        <w:adjustRightInd w:val="0"/>
        <w:rPr>
          <w:rFonts w:ascii="Segoe UI" w:hAnsi="Segoe UI" w:cs="Segoe UI"/>
        </w:rPr>
      </w:pPr>
    </w:p>
    <w:p w14:paraId="6F36FC15" w14:textId="77777777" w:rsidR="00E13126" w:rsidRDefault="002E26B0">
      <w:pPr>
        <w:rPr>
          <w:rFonts w:ascii="Segoe UI" w:hAnsi="Segoe UI" w:cs="Segoe UI"/>
          <w:b/>
          <w:sz w:val="4"/>
          <w:szCs w:val="4"/>
        </w:rPr>
      </w:pPr>
      <w:r>
        <w:rPr>
          <w:rFonts w:ascii="Calibri" w:hAnsi="Calibri" w:cs="Times New Roman"/>
          <w:noProof/>
          <w:lang w:val="en-US"/>
        </w:rPr>
        <w:pict w14:anchorId="660E636C">
          <v:shape id="_x0000_s1034" type="#_x0000_t202" style="position:absolute;margin-left:360.1pt;margin-top:696.85pt;width:120.05pt;height:37.2pt;z-index:251668480;mso-height-percent:200;mso-position-vertical-relative:margin;mso-height-percent:200;mso-width-relative:margin;mso-height-relative:margin" stroked="f">
            <v:textbox style="mso-next-textbox:#_x0000_s1034;mso-fit-shape-to-text:t">
              <w:txbxContent>
                <w:p w14:paraId="6A371715" w14:textId="77777777" w:rsidR="00742922" w:rsidRPr="000323D5" w:rsidRDefault="00742922" w:rsidP="00742922">
                  <w:pPr>
                    <w:spacing w:before="100" w:beforeAutospacing="1" w:after="0" w:line="240" w:lineRule="auto"/>
                    <w:rPr>
                      <w:rFonts w:ascii="Poppins" w:hAnsi="Poppins" w:cs="Poppins"/>
                      <w:b/>
                      <w:color w:val="002060"/>
                      <w:sz w:val="20"/>
                      <w:szCs w:val="20"/>
                    </w:rPr>
                  </w:pPr>
                  <w:r>
                    <w:rPr>
                      <w:rFonts w:ascii="Poppins" w:hAnsi="Poppins" w:cs="Poppins"/>
                      <w:b/>
                      <w:color w:val="002060"/>
                      <w:sz w:val="20"/>
                      <w:szCs w:val="20"/>
                    </w:rPr>
                    <w:t>Date of Approval</w:t>
                  </w:r>
                </w:p>
                <w:p w14:paraId="5E7D62A2" w14:textId="7A946EAA" w:rsidR="00742922" w:rsidRPr="000323D5" w:rsidRDefault="00514C5D" w:rsidP="00742922">
                  <w:pPr>
                    <w:spacing w:after="0" w:line="240" w:lineRule="auto"/>
                    <w:rPr>
                      <w:rFonts w:ascii="Poppins" w:hAnsi="Poppins" w:cs="Poppins"/>
                      <w:color w:val="A6A6A6"/>
                      <w:sz w:val="20"/>
                      <w:szCs w:val="20"/>
                    </w:rPr>
                  </w:pPr>
                  <w:r>
                    <w:rPr>
                      <w:rFonts w:ascii="Poppins" w:hAnsi="Poppins" w:cs="Poppins"/>
                      <w:color w:val="A6A6A6"/>
                      <w:sz w:val="20"/>
                      <w:szCs w:val="20"/>
                    </w:rPr>
                    <w:t>2</w:t>
                  </w:r>
                  <w:r w:rsidR="00CD5A6F">
                    <w:rPr>
                      <w:rFonts w:ascii="Poppins" w:hAnsi="Poppins" w:cs="Poppins"/>
                      <w:color w:val="A6A6A6"/>
                      <w:sz w:val="20"/>
                      <w:szCs w:val="20"/>
                    </w:rPr>
                    <w:t>3</w:t>
                  </w:r>
                  <w:r w:rsidR="00CD5A6F" w:rsidRPr="00CD5A6F">
                    <w:rPr>
                      <w:rFonts w:ascii="Poppins" w:hAnsi="Poppins" w:cs="Poppins"/>
                      <w:color w:val="A6A6A6"/>
                      <w:sz w:val="20"/>
                      <w:szCs w:val="20"/>
                      <w:vertAlign w:val="superscript"/>
                    </w:rPr>
                    <w:t>rd</w:t>
                  </w:r>
                  <w:r w:rsidR="00CD5A6F">
                    <w:rPr>
                      <w:rFonts w:ascii="Poppins" w:hAnsi="Poppins" w:cs="Poppins"/>
                      <w:color w:val="A6A6A6"/>
                      <w:sz w:val="20"/>
                      <w:szCs w:val="20"/>
                    </w:rPr>
                    <w:t xml:space="preserve"> June </w:t>
                  </w:r>
                  <w:r w:rsidR="005E352C">
                    <w:rPr>
                      <w:rFonts w:ascii="Poppins" w:hAnsi="Poppins" w:cs="Poppins"/>
                      <w:color w:val="A6A6A6"/>
                      <w:sz w:val="20"/>
                      <w:szCs w:val="20"/>
                    </w:rPr>
                    <w:t>202</w:t>
                  </w:r>
                  <w:r w:rsidR="00CD5A6F">
                    <w:rPr>
                      <w:rFonts w:ascii="Poppins" w:hAnsi="Poppins" w:cs="Poppins"/>
                      <w:color w:val="A6A6A6"/>
                      <w:sz w:val="20"/>
                      <w:szCs w:val="20"/>
                    </w:rPr>
                    <w:t>2</w:t>
                  </w:r>
                </w:p>
              </w:txbxContent>
            </v:textbox>
            <w10:wrap anchory="margin"/>
          </v:shape>
        </w:pict>
      </w:r>
    </w:p>
    <w:p w14:paraId="40A98D9E" w14:textId="77777777" w:rsidR="00E13126" w:rsidRDefault="00E13126">
      <w:pPr>
        <w:rPr>
          <w:rFonts w:ascii="Segoe UI" w:hAnsi="Segoe UI" w:cs="Segoe UI"/>
          <w:b/>
          <w:sz w:val="4"/>
          <w:szCs w:val="4"/>
        </w:rPr>
      </w:pPr>
    </w:p>
    <w:p w14:paraId="05E8F501" w14:textId="77777777" w:rsidR="00E13126" w:rsidRDefault="00E13126">
      <w:pPr>
        <w:rPr>
          <w:rFonts w:ascii="Segoe UI" w:hAnsi="Segoe UI" w:cs="Segoe UI"/>
          <w:b/>
          <w:sz w:val="4"/>
          <w:szCs w:val="4"/>
        </w:rPr>
      </w:pPr>
    </w:p>
    <w:p w14:paraId="32C90B92" w14:textId="77777777" w:rsidR="00E13126" w:rsidRPr="009B2AD5" w:rsidRDefault="00E13126" w:rsidP="00E13126">
      <w:pPr>
        <w:jc w:val="center"/>
        <w:rPr>
          <w:rFonts w:ascii="Segoe UI" w:hAnsi="Segoe UI" w:cs="Segoe UI"/>
          <w:b/>
        </w:rPr>
      </w:pPr>
      <w:r w:rsidRPr="009B2AD5">
        <w:rPr>
          <w:rFonts w:ascii="Segoe UI" w:hAnsi="Segoe UI" w:cs="Segoe UI"/>
          <w:b/>
        </w:rPr>
        <w:lastRenderedPageBreak/>
        <w:t>Appeals Policy</w:t>
      </w:r>
    </w:p>
    <w:p w14:paraId="422223ED" w14:textId="77777777" w:rsidR="00E13126" w:rsidRDefault="00E13126">
      <w:pPr>
        <w:rPr>
          <w:rFonts w:ascii="Segoe UI" w:hAnsi="Segoe UI" w:cs="Segoe UI"/>
        </w:rPr>
      </w:pPr>
    </w:p>
    <w:p w14:paraId="2CAAED0A" w14:textId="550BD61E" w:rsidR="006E45B6" w:rsidRPr="00E13126" w:rsidRDefault="00903AF1">
      <w:pPr>
        <w:rPr>
          <w:rFonts w:ascii="Segoe UI" w:hAnsi="Segoe UI" w:cs="Segoe UI"/>
          <w:b/>
          <w:sz w:val="4"/>
          <w:szCs w:val="4"/>
        </w:rPr>
      </w:pPr>
      <w:r w:rsidRPr="009B2AD5">
        <w:rPr>
          <w:rFonts w:ascii="Segoe UI" w:hAnsi="Segoe UI" w:cs="Segoe UI"/>
        </w:rPr>
        <w:t xml:space="preserve">Orion’s </w:t>
      </w:r>
      <w:r w:rsidR="006E45B6" w:rsidRPr="009B2AD5">
        <w:rPr>
          <w:rFonts w:ascii="Segoe UI" w:hAnsi="Segoe UI" w:cs="Segoe UI"/>
        </w:rPr>
        <w:t xml:space="preserve">Policy on Appeals is in two parts: </w:t>
      </w:r>
    </w:p>
    <w:p w14:paraId="345467FC" w14:textId="77777777" w:rsidR="006E45B6" w:rsidRPr="009B2AD5" w:rsidRDefault="006E45B6">
      <w:pPr>
        <w:rPr>
          <w:rFonts w:ascii="Segoe UI" w:hAnsi="Segoe UI" w:cs="Segoe UI"/>
        </w:rPr>
      </w:pPr>
      <w:r w:rsidRPr="009B2AD5">
        <w:rPr>
          <w:rFonts w:ascii="Segoe UI" w:hAnsi="Segoe UI" w:cs="Segoe UI"/>
        </w:rPr>
        <w:t xml:space="preserve">1. Policy on Internal Assessments for External Qualifications </w:t>
      </w:r>
    </w:p>
    <w:p w14:paraId="2525EFBD" w14:textId="77777777" w:rsidR="006E45B6" w:rsidRPr="009B2AD5" w:rsidRDefault="006E45B6">
      <w:pPr>
        <w:rPr>
          <w:rFonts w:ascii="Segoe UI" w:hAnsi="Segoe UI" w:cs="Segoe UI"/>
        </w:rPr>
      </w:pPr>
      <w:r w:rsidRPr="009B2AD5">
        <w:rPr>
          <w:rFonts w:ascii="Segoe UI" w:hAnsi="Segoe UI" w:cs="Segoe UI"/>
        </w:rPr>
        <w:t>2. Policy on External Assessments for External Qualifications (Enquiries about Results)</w:t>
      </w:r>
    </w:p>
    <w:p w14:paraId="3B6ADA2F" w14:textId="77777777" w:rsidR="006E45B6" w:rsidRPr="009B2AD5" w:rsidRDefault="006E45B6">
      <w:pPr>
        <w:rPr>
          <w:rFonts w:ascii="Segoe UI" w:hAnsi="Segoe UI" w:cs="Segoe UI"/>
          <w:b/>
        </w:rPr>
      </w:pPr>
      <w:r w:rsidRPr="009B2AD5">
        <w:rPr>
          <w:rFonts w:ascii="Segoe UI" w:hAnsi="Segoe UI" w:cs="Segoe UI"/>
          <w:b/>
        </w:rPr>
        <w:t xml:space="preserve">1. Policy on Internal Assessments for External Qualifications </w:t>
      </w:r>
    </w:p>
    <w:p w14:paraId="0D412394" w14:textId="77777777" w:rsidR="006E45B6" w:rsidRPr="009B2AD5" w:rsidRDefault="00903AF1">
      <w:pPr>
        <w:rPr>
          <w:rFonts w:ascii="Segoe UI" w:hAnsi="Segoe UI" w:cs="Segoe UI"/>
        </w:rPr>
      </w:pPr>
      <w:r w:rsidRPr="009B2AD5">
        <w:rPr>
          <w:rFonts w:ascii="Segoe UI" w:hAnsi="Segoe UI" w:cs="Segoe UI"/>
        </w:rPr>
        <w:t>Orion</w:t>
      </w:r>
      <w:r w:rsidR="006E45B6" w:rsidRPr="009B2AD5">
        <w:rPr>
          <w:rFonts w:ascii="Segoe UI" w:hAnsi="Segoe UI" w:cs="Segoe UI"/>
        </w:rPr>
        <w:t xml:space="preserve"> is committed to ensuring that: </w:t>
      </w:r>
    </w:p>
    <w:p w14:paraId="16FEAAD4" w14:textId="77777777" w:rsidR="006E45B6" w:rsidRPr="009B2AD5" w:rsidRDefault="006E45B6" w:rsidP="006E45B6">
      <w:pPr>
        <w:pStyle w:val="ListParagraph"/>
        <w:numPr>
          <w:ilvl w:val="0"/>
          <w:numId w:val="1"/>
        </w:numPr>
        <w:rPr>
          <w:rFonts w:ascii="Segoe UI" w:hAnsi="Segoe UI" w:cs="Segoe UI"/>
        </w:rPr>
      </w:pPr>
      <w:r w:rsidRPr="009B2AD5">
        <w:rPr>
          <w:rFonts w:ascii="Segoe UI" w:hAnsi="Segoe UI" w:cs="Segoe UI"/>
        </w:rPr>
        <w:t>Internal assessments are conducted by members of the teaching staff who have the appropriate knowledge, understanding and skills and who have been trained in this area.</w:t>
      </w:r>
    </w:p>
    <w:p w14:paraId="42EC341F" w14:textId="77777777" w:rsidR="006E45B6" w:rsidRPr="009B2AD5" w:rsidRDefault="006E45B6" w:rsidP="006E45B6">
      <w:pPr>
        <w:pStyle w:val="ListParagraph"/>
        <w:numPr>
          <w:ilvl w:val="0"/>
          <w:numId w:val="1"/>
        </w:numPr>
        <w:rPr>
          <w:rFonts w:ascii="Segoe UI" w:hAnsi="Segoe UI" w:cs="Segoe UI"/>
        </w:rPr>
      </w:pPr>
      <w:r w:rsidRPr="009B2AD5">
        <w:rPr>
          <w:rFonts w:ascii="Segoe UI" w:hAnsi="Segoe UI" w:cs="Segoe UI"/>
        </w:rPr>
        <w:t xml:space="preserve">Assessment evidence provided by candidates is produced and authenticated according to the requirements of the Awarding Body for the subject concerned. </w:t>
      </w:r>
    </w:p>
    <w:p w14:paraId="7A98706F" w14:textId="77777777" w:rsidR="006E45B6" w:rsidRPr="009B2AD5" w:rsidRDefault="006E45B6" w:rsidP="006E45B6">
      <w:pPr>
        <w:pStyle w:val="ListParagraph"/>
        <w:numPr>
          <w:ilvl w:val="0"/>
          <w:numId w:val="1"/>
        </w:numPr>
        <w:rPr>
          <w:rFonts w:ascii="Segoe UI" w:hAnsi="Segoe UI" w:cs="Segoe UI"/>
        </w:rPr>
      </w:pPr>
      <w:r w:rsidRPr="009B2AD5">
        <w:rPr>
          <w:rFonts w:ascii="Segoe UI" w:hAnsi="Segoe UI" w:cs="Segoe UI"/>
        </w:rPr>
        <w:t>The consistency of internal assessment will be maintained by internal moderation and standardisation.</w:t>
      </w:r>
    </w:p>
    <w:p w14:paraId="451E5719" w14:textId="77AF08C1" w:rsidR="006E45B6" w:rsidRPr="009B2AD5" w:rsidRDefault="006E45B6" w:rsidP="006E45B6">
      <w:pPr>
        <w:pStyle w:val="ListParagraph"/>
        <w:numPr>
          <w:ilvl w:val="0"/>
          <w:numId w:val="1"/>
        </w:numPr>
        <w:rPr>
          <w:rFonts w:ascii="Segoe UI" w:hAnsi="Segoe UI" w:cs="Segoe UI"/>
        </w:rPr>
      </w:pPr>
      <w:r w:rsidRPr="009B2AD5">
        <w:rPr>
          <w:rFonts w:ascii="Segoe UI" w:hAnsi="Segoe UI" w:cs="Segoe UI"/>
        </w:rPr>
        <w:t xml:space="preserve">All </w:t>
      </w:r>
      <w:r w:rsidR="00245078">
        <w:rPr>
          <w:rFonts w:ascii="Segoe UI" w:hAnsi="Segoe UI" w:cs="Segoe UI"/>
        </w:rPr>
        <w:t>pupil</w:t>
      </w:r>
      <w:r w:rsidRPr="009B2AD5">
        <w:rPr>
          <w:rFonts w:ascii="Segoe UI" w:hAnsi="Segoe UI" w:cs="Segoe UI"/>
        </w:rPr>
        <w:t xml:space="preserve"> work being assessed by teaching staff for external qualifications is carried out fairly, consistently and in accordance with the rules and regulations of the specification relating to the qualification.</w:t>
      </w:r>
    </w:p>
    <w:p w14:paraId="38002ED4" w14:textId="5A6947EA" w:rsidR="006E45B6" w:rsidRPr="009B2AD5" w:rsidRDefault="006E45B6" w:rsidP="006E45B6">
      <w:pPr>
        <w:rPr>
          <w:rFonts w:ascii="Segoe UI" w:hAnsi="Segoe UI" w:cs="Segoe UI"/>
          <w:b/>
        </w:rPr>
      </w:pPr>
      <w:r w:rsidRPr="009B2AD5">
        <w:rPr>
          <w:rFonts w:ascii="Segoe UI" w:hAnsi="Segoe UI" w:cs="Segoe UI"/>
          <w:b/>
        </w:rPr>
        <w:t xml:space="preserve">Note to </w:t>
      </w:r>
      <w:r w:rsidR="00245078">
        <w:rPr>
          <w:rFonts w:ascii="Segoe UI" w:hAnsi="Segoe UI" w:cs="Segoe UI"/>
          <w:b/>
        </w:rPr>
        <w:t>pupil</w:t>
      </w:r>
      <w:r w:rsidRPr="009B2AD5">
        <w:rPr>
          <w:rFonts w:ascii="Segoe UI" w:hAnsi="Segoe UI" w:cs="Segoe UI"/>
          <w:b/>
        </w:rPr>
        <w:t xml:space="preserve">s </w:t>
      </w:r>
    </w:p>
    <w:p w14:paraId="7A113F32" w14:textId="6B2D2111" w:rsidR="006E45B6" w:rsidRPr="009B2AD5" w:rsidRDefault="006E45B6" w:rsidP="006E45B6">
      <w:pPr>
        <w:rPr>
          <w:rFonts w:ascii="Segoe UI" w:hAnsi="Segoe UI" w:cs="Segoe UI"/>
        </w:rPr>
      </w:pPr>
      <w:r w:rsidRPr="009B2AD5">
        <w:rPr>
          <w:rFonts w:ascii="Segoe UI" w:hAnsi="Segoe UI" w:cs="Segoe UI"/>
        </w:rPr>
        <w:t xml:space="preserve">If a </w:t>
      </w:r>
      <w:r w:rsidR="00245078">
        <w:rPr>
          <w:rFonts w:ascii="Segoe UI" w:hAnsi="Segoe UI" w:cs="Segoe UI"/>
        </w:rPr>
        <w:t>pupil</w:t>
      </w:r>
      <w:r w:rsidRPr="009B2AD5">
        <w:rPr>
          <w:rFonts w:ascii="Segoe UI" w:hAnsi="Segoe UI" w:cs="Segoe UI"/>
        </w:rPr>
        <w:t xml:space="preserve"> has any concerns about the procedures used in assessing their internally assessed work for public exams i.e.</w:t>
      </w:r>
      <w:r w:rsidR="00FF6847">
        <w:rPr>
          <w:rFonts w:ascii="Segoe UI" w:hAnsi="Segoe UI" w:cs="Segoe UI"/>
        </w:rPr>
        <w:t>,</w:t>
      </w:r>
      <w:r w:rsidRPr="009B2AD5">
        <w:rPr>
          <w:rFonts w:ascii="Segoe UI" w:hAnsi="Segoe UI" w:cs="Segoe UI"/>
        </w:rPr>
        <w:t xml:space="preserve"> coursework/portfolios, </w:t>
      </w:r>
      <w:r w:rsidR="009B2AD5" w:rsidRPr="009B2AD5">
        <w:rPr>
          <w:rFonts w:ascii="Segoe UI" w:hAnsi="Segoe UI" w:cs="Segoe UI"/>
        </w:rPr>
        <w:t>he/she</w:t>
      </w:r>
      <w:r w:rsidRPr="009B2AD5">
        <w:rPr>
          <w:rFonts w:ascii="Segoe UI" w:hAnsi="Segoe UI" w:cs="Segoe UI"/>
        </w:rPr>
        <w:t xml:space="preserve"> should discuss the matter with their subject teacher immediately. Following that, if the matter remains unresolved, the formal appeal procedure may be used by the </w:t>
      </w:r>
      <w:r w:rsidR="00245078">
        <w:rPr>
          <w:rFonts w:ascii="Segoe UI" w:hAnsi="Segoe UI" w:cs="Segoe UI"/>
        </w:rPr>
        <w:t>pupil</w:t>
      </w:r>
      <w:r w:rsidRPr="009B2AD5">
        <w:rPr>
          <w:rFonts w:ascii="Segoe UI" w:hAnsi="Segoe UI" w:cs="Segoe UI"/>
        </w:rPr>
        <w:t xml:space="preserve"> concerned. </w:t>
      </w:r>
    </w:p>
    <w:p w14:paraId="02B26C9C" w14:textId="77777777" w:rsidR="006E45B6" w:rsidRPr="009B2AD5" w:rsidRDefault="006E45B6" w:rsidP="006E45B6">
      <w:pPr>
        <w:rPr>
          <w:rFonts w:ascii="Segoe UI" w:hAnsi="Segoe UI" w:cs="Segoe UI"/>
          <w:b/>
        </w:rPr>
      </w:pPr>
      <w:r w:rsidRPr="009B2AD5">
        <w:rPr>
          <w:rFonts w:ascii="Segoe UI" w:hAnsi="Segoe UI" w:cs="Segoe UI"/>
          <w:b/>
        </w:rPr>
        <w:t xml:space="preserve">Written Appeals Procedure </w:t>
      </w:r>
    </w:p>
    <w:p w14:paraId="11FD5180" w14:textId="5F0006E7" w:rsidR="00FF03B5" w:rsidRPr="009B2AD5" w:rsidRDefault="006E45B6" w:rsidP="006E45B6">
      <w:pPr>
        <w:rPr>
          <w:rFonts w:ascii="Segoe UI" w:hAnsi="Segoe UI" w:cs="Segoe UI"/>
        </w:rPr>
      </w:pPr>
      <w:r w:rsidRPr="009B2AD5">
        <w:rPr>
          <w:rFonts w:ascii="Segoe UI" w:hAnsi="Segoe UI" w:cs="Segoe UI"/>
        </w:rPr>
        <w:t xml:space="preserve">The </w:t>
      </w:r>
      <w:r w:rsidR="00245078">
        <w:rPr>
          <w:rFonts w:ascii="Segoe UI" w:hAnsi="Segoe UI" w:cs="Segoe UI"/>
        </w:rPr>
        <w:t>pupil</w:t>
      </w:r>
      <w:r w:rsidRPr="009B2AD5">
        <w:rPr>
          <w:rFonts w:ascii="Segoe UI" w:hAnsi="Segoe UI" w:cs="Segoe UI"/>
        </w:rPr>
        <w:t xml:space="preserve">, parent or guardian of a </w:t>
      </w:r>
      <w:r w:rsidR="00245078">
        <w:rPr>
          <w:rFonts w:ascii="Segoe UI" w:hAnsi="Segoe UI" w:cs="Segoe UI"/>
        </w:rPr>
        <w:t>pupil</w:t>
      </w:r>
      <w:r w:rsidRPr="009B2AD5">
        <w:rPr>
          <w:rFonts w:ascii="Segoe UI" w:hAnsi="Segoe UI" w:cs="Segoe UI"/>
        </w:rPr>
        <w:t xml:space="preserve"> wishing to appeal against the procedures used in internal assessment should write to the Examinations Officer as soon as the matter arises. The deadline for the receipt of appeal applications to reach </w:t>
      </w:r>
      <w:r w:rsidR="00903AF1" w:rsidRPr="009B2AD5">
        <w:rPr>
          <w:rFonts w:ascii="Segoe UI" w:hAnsi="Segoe UI" w:cs="Segoe UI"/>
        </w:rPr>
        <w:t>Orion</w:t>
      </w:r>
      <w:r w:rsidRPr="009B2AD5">
        <w:rPr>
          <w:rFonts w:ascii="Segoe UI" w:hAnsi="Segoe UI" w:cs="Segoe UI"/>
        </w:rPr>
        <w:t xml:space="preserve"> is ten days prior to the start of the written examination series.</w:t>
      </w:r>
    </w:p>
    <w:p w14:paraId="3E2C5127" w14:textId="49981A13" w:rsidR="00FF03B5" w:rsidRPr="009B2AD5" w:rsidRDefault="006E45B6" w:rsidP="006E45B6">
      <w:pPr>
        <w:rPr>
          <w:rFonts w:ascii="Segoe UI" w:hAnsi="Segoe UI" w:cs="Segoe UI"/>
        </w:rPr>
      </w:pPr>
      <w:r w:rsidRPr="009B2AD5">
        <w:rPr>
          <w:rFonts w:ascii="Segoe UI" w:hAnsi="Segoe UI" w:cs="Segoe UI"/>
        </w:rPr>
        <w:t xml:space="preserve"> Internal appeals will be considered, and resolved, by the date of the last externally assessed paper of the series [e.g.</w:t>
      </w:r>
      <w:r w:rsidR="00FF6847">
        <w:rPr>
          <w:rFonts w:ascii="Segoe UI" w:hAnsi="Segoe UI" w:cs="Segoe UI"/>
        </w:rPr>
        <w:t>,</w:t>
      </w:r>
      <w:r w:rsidRPr="009B2AD5">
        <w:rPr>
          <w:rFonts w:ascii="Segoe UI" w:hAnsi="Segoe UI" w:cs="Segoe UI"/>
        </w:rPr>
        <w:t xml:space="preserve"> by the end of June for the summer series]. On receipt of a written appeal, an enquiry into the internal assessment will be conducted by the Examinations Officer, a member of the </w:t>
      </w:r>
      <w:r w:rsidRPr="006564EB">
        <w:rPr>
          <w:rFonts w:ascii="Segoe UI" w:hAnsi="Segoe UI" w:cs="Segoe UI"/>
        </w:rPr>
        <w:t>Leadership Team</w:t>
      </w:r>
      <w:r w:rsidR="006564EB">
        <w:rPr>
          <w:rFonts w:ascii="Segoe UI" w:hAnsi="Segoe UI" w:cs="Segoe UI"/>
        </w:rPr>
        <w:t xml:space="preserve"> and the</w:t>
      </w:r>
      <w:r w:rsidRPr="009B2AD5">
        <w:rPr>
          <w:rFonts w:ascii="Segoe UI" w:hAnsi="Segoe UI" w:cs="Segoe UI"/>
        </w:rPr>
        <w:t xml:space="preserve"> </w:t>
      </w:r>
      <w:r w:rsidR="009B2AD5" w:rsidRPr="009B2AD5">
        <w:rPr>
          <w:rFonts w:ascii="Segoe UI" w:hAnsi="Segoe UI" w:cs="Segoe UI"/>
        </w:rPr>
        <w:t>Head of School</w:t>
      </w:r>
      <w:r w:rsidRPr="009B2AD5">
        <w:rPr>
          <w:rFonts w:ascii="Segoe UI" w:hAnsi="Segoe UI" w:cs="Segoe UI"/>
        </w:rPr>
        <w:t xml:space="preserve"> not involved in the internal assessment decision. This enquiry will consider whether the procedures used in the internal assessment conformed to the published requirement of the Awarding Body. </w:t>
      </w:r>
    </w:p>
    <w:p w14:paraId="453211BF" w14:textId="21338AB0" w:rsidR="006E45B6" w:rsidRPr="009B2AD5" w:rsidRDefault="006E45B6" w:rsidP="006E45B6">
      <w:pPr>
        <w:rPr>
          <w:rFonts w:ascii="Segoe UI" w:hAnsi="Segoe UI" w:cs="Segoe UI"/>
        </w:rPr>
      </w:pPr>
      <w:r w:rsidRPr="009B2AD5">
        <w:rPr>
          <w:rFonts w:ascii="Segoe UI" w:hAnsi="Segoe UI" w:cs="Segoe UI"/>
        </w:rPr>
        <w:lastRenderedPageBreak/>
        <w:t xml:space="preserve">The outcome of the appeal will be reported in writing to the </w:t>
      </w:r>
      <w:r w:rsidR="00245078">
        <w:rPr>
          <w:rFonts w:ascii="Segoe UI" w:hAnsi="Segoe UI" w:cs="Segoe UI"/>
        </w:rPr>
        <w:t>pupil</w:t>
      </w:r>
      <w:r w:rsidRPr="009B2AD5">
        <w:rPr>
          <w:rFonts w:ascii="Segoe UI" w:hAnsi="Segoe UI" w:cs="Segoe UI"/>
        </w:rPr>
        <w:t xml:space="preserve">, </w:t>
      </w:r>
      <w:proofErr w:type="gramStart"/>
      <w:r w:rsidRPr="009B2AD5">
        <w:rPr>
          <w:rFonts w:ascii="Segoe UI" w:hAnsi="Segoe UI" w:cs="Segoe UI"/>
        </w:rPr>
        <w:t>parent</w:t>
      </w:r>
      <w:proofErr w:type="gramEnd"/>
      <w:r w:rsidRPr="009B2AD5">
        <w:rPr>
          <w:rFonts w:ascii="Segoe UI" w:hAnsi="Segoe UI" w:cs="Segoe UI"/>
        </w:rPr>
        <w:t xml:space="preserve"> or guardian [including relevant correspondence with the Awarding Body] before public exam results day for the award</w:t>
      </w:r>
      <w:r w:rsidR="009B2AD5" w:rsidRPr="009B2AD5">
        <w:rPr>
          <w:rFonts w:ascii="Segoe UI" w:hAnsi="Segoe UI" w:cs="Segoe UI"/>
        </w:rPr>
        <w:t xml:space="preserve">. </w:t>
      </w:r>
      <w:r w:rsidRPr="009B2AD5">
        <w:rPr>
          <w:rFonts w:ascii="Segoe UI" w:hAnsi="Segoe UI" w:cs="Segoe UI"/>
        </w:rPr>
        <w:t xml:space="preserve">A written record of the appeal and the outcome will be kept on file at the </w:t>
      </w:r>
      <w:r w:rsidR="009B2AD5" w:rsidRPr="009B2AD5">
        <w:rPr>
          <w:rFonts w:ascii="Segoe UI" w:hAnsi="Segoe UI" w:cs="Segoe UI"/>
        </w:rPr>
        <w:t>School</w:t>
      </w:r>
      <w:r w:rsidRPr="009B2AD5">
        <w:rPr>
          <w:rFonts w:ascii="Segoe UI" w:hAnsi="Segoe UI" w:cs="Segoe UI"/>
        </w:rPr>
        <w:t xml:space="preserve"> and the Awarding Body will be informed of any amendments</w:t>
      </w:r>
      <w:r w:rsidR="009B2AD5" w:rsidRPr="009B2AD5">
        <w:rPr>
          <w:rFonts w:ascii="Segoe UI" w:hAnsi="Segoe UI" w:cs="Segoe UI"/>
        </w:rPr>
        <w:t>.</w:t>
      </w:r>
    </w:p>
    <w:p w14:paraId="2CDF984A" w14:textId="77777777" w:rsidR="006E45B6" w:rsidRPr="009B2AD5" w:rsidRDefault="006E45B6" w:rsidP="006E45B6">
      <w:pPr>
        <w:rPr>
          <w:rFonts w:ascii="Segoe UI" w:hAnsi="Segoe UI" w:cs="Segoe UI"/>
          <w:b/>
        </w:rPr>
      </w:pPr>
      <w:r w:rsidRPr="009B2AD5">
        <w:rPr>
          <w:rFonts w:ascii="Segoe UI" w:hAnsi="Segoe UI" w:cs="Segoe UI"/>
          <w:b/>
        </w:rPr>
        <w:t xml:space="preserve">2. Policy on External Assessments for External Qualifications [Enquiries about Results - EARs] </w:t>
      </w:r>
    </w:p>
    <w:p w14:paraId="18E228CD" w14:textId="7F4FAB3A" w:rsidR="006E45B6" w:rsidRPr="009B2AD5" w:rsidRDefault="006E45B6" w:rsidP="006E45B6">
      <w:pPr>
        <w:rPr>
          <w:rFonts w:ascii="Segoe UI" w:hAnsi="Segoe UI" w:cs="Segoe UI"/>
        </w:rPr>
      </w:pPr>
      <w:r w:rsidRPr="009B2AD5">
        <w:rPr>
          <w:rFonts w:ascii="Segoe UI" w:hAnsi="Segoe UI" w:cs="Segoe UI"/>
        </w:rPr>
        <w:t xml:space="preserve">Any </w:t>
      </w:r>
      <w:r w:rsidR="00245078">
        <w:rPr>
          <w:rFonts w:ascii="Segoe UI" w:hAnsi="Segoe UI" w:cs="Segoe UI"/>
        </w:rPr>
        <w:t>pupil</w:t>
      </w:r>
      <w:r w:rsidRPr="009B2AD5">
        <w:rPr>
          <w:rFonts w:ascii="Segoe UI" w:hAnsi="Segoe UI" w:cs="Segoe UI"/>
        </w:rPr>
        <w:t xml:space="preserve"> who wants to query a mark/grade awarded by an Awarding Body upon issue of results should follow the following procedure:</w:t>
      </w:r>
    </w:p>
    <w:p w14:paraId="3743F2C0" w14:textId="77777777" w:rsidR="006E45B6" w:rsidRPr="009B2AD5" w:rsidRDefault="006E45B6" w:rsidP="006E45B6">
      <w:pPr>
        <w:pStyle w:val="ListParagraph"/>
        <w:numPr>
          <w:ilvl w:val="0"/>
          <w:numId w:val="2"/>
        </w:numPr>
        <w:rPr>
          <w:rFonts w:ascii="Segoe UI" w:hAnsi="Segoe UI" w:cs="Segoe UI"/>
        </w:rPr>
      </w:pPr>
      <w:r w:rsidRPr="009B2AD5">
        <w:rPr>
          <w:rFonts w:ascii="Segoe UI" w:hAnsi="Segoe UI" w:cs="Segoe UI"/>
        </w:rPr>
        <w:t xml:space="preserve">Contact the Examinations Officer and the subject teacher as soon as possible [but at least 5 working days before the published deadline for EARs] in person to discuss the mark/grade. The Examinations Officer will advise on the options available to query the mark/grade and the costs involved. </w:t>
      </w:r>
    </w:p>
    <w:p w14:paraId="44C48505" w14:textId="7E3C4E8F" w:rsidR="006E45B6" w:rsidRPr="009B2AD5" w:rsidRDefault="00245078" w:rsidP="006E45B6">
      <w:pPr>
        <w:pStyle w:val="ListParagraph"/>
        <w:numPr>
          <w:ilvl w:val="0"/>
          <w:numId w:val="2"/>
        </w:numPr>
        <w:rPr>
          <w:rFonts w:ascii="Segoe UI" w:hAnsi="Segoe UI" w:cs="Segoe UI"/>
        </w:rPr>
      </w:pPr>
      <w:r>
        <w:rPr>
          <w:rFonts w:ascii="Segoe UI" w:hAnsi="Segoe UI" w:cs="Segoe UI"/>
        </w:rPr>
        <w:t>Pupil</w:t>
      </w:r>
      <w:r w:rsidR="006E45B6" w:rsidRPr="009B2AD5">
        <w:rPr>
          <w:rFonts w:ascii="Segoe UI" w:hAnsi="Segoe UI" w:cs="Segoe UI"/>
        </w:rPr>
        <w:t xml:space="preserve">s should be aware that EARs can result in marks/grades being raised, </w:t>
      </w:r>
      <w:proofErr w:type="gramStart"/>
      <w:r w:rsidR="006E45B6" w:rsidRPr="009B2AD5">
        <w:rPr>
          <w:rFonts w:ascii="Segoe UI" w:hAnsi="Segoe UI" w:cs="Segoe UI"/>
        </w:rPr>
        <w:t>confirmed</w:t>
      </w:r>
      <w:proofErr w:type="gramEnd"/>
      <w:r w:rsidR="006E45B6" w:rsidRPr="009B2AD5">
        <w:rPr>
          <w:rFonts w:ascii="Segoe UI" w:hAnsi="Segoe UI" w:cs="Segoe UI"/>
        </w:rPr>
        <w:t xml:space="preserve"> or lowered. </w:t>
      </w:r>
      <w:r>
        <w:rPr>
          <w:rFonts w:ascii="Segoe UI" w:hAnsi="Segoe UI" w:cs="Segoe UI"/>
        </w:rPr>
        <w:t>Pupil</w:t>
      </w:r>
      <w:r w:rsidR="006E45B6" w:rsidRPr="009B2AD5">
        <w:rPr>
          <w:rFonts w:ascii="Segoe UI" w:hAnsi="Segoe UI" w:cs="Segoe UI"/>
        </w:rPr>
        <w:t xml:space="preserve">s must sign a consent form to confirm that they understand the consequence of an EAR. Consent forms will be issued by the Examinations Officer. </w:t>
      </w:r>
    </w:p>
    <w:p w14:paraId="422FDF6B" w14:textId="55C41C29" w:rsidR="006E45B6" w:rsidRPr="009B2AD5" w:rsidRDefault="006E45B6" w:rsidP="006E45B6">
      <w:pPr>
        <w:pStyle w:val="ListParagraph"/>
        <w:numPr>
          <w:ilvl w:val="0"/>
          <w:numId w:val="2"/>
        </w:numPr>
        <w:rPr>
          <w:rFonts w:ascii="Segoe UI" w:hAnsi="Segoe UI" w:cs="Segoe UI"/>
        </w:rPr>
      </w:pPr>
      <w:r w:rsidRPr="009B2AD5">
        <w:rPr>
          <w:rFonts w:ascii="Segoe UI" w:hAnsi="Segoe UI" w:cs="Segoe UI"/>
        </w:rPr>
        <w:t xml:space="preserve">The subject teacher will review the </w:t>
      </w:r>
      <w:r w:rsidR="00245078">
        <w:rPr>
          <w:rFonts w:ascii="Segoe UI" w:hAnsi="Segoe UI" w:cs="Segoe UI"/>
        </w:rPr>
        <w:t>pupil</w:t>
      </w:r>
      <w:r w:rsidRPr="009B2AD5">
        <w:rPr>
          <w:rFonts w:ascii="Segoe UI" w:hAnsi="Segoe UI" w:cs="Segoe UI"/>
        </w:rPr>
        <w:t>’s ma</w:t>
      </w:r>
      <w:r w:rsidR="00FF03B5" w:rsidRPr="009B2AD5">
        <w:rPr>
          <w:rFonts w:ascii="Segoe UI" w:hAnsi="Segoe UI" w:cs="Segoe UI"/>
        </w:rPr>
        <w:t>rks/grades and discuss with the Subject Lead</w:t>
      </w:r>
      <w:r w:rsidRPr="009B2AD5">
        <w:rPr>
          <w:rFonts w:ascii="Segoe UI" w:hAnsi="Segoe UI" w:cs="Segoe UI"/>
        </w:rPr>
        <w:t xml:space="preserve"> to agree on the appropriate action </w:t>
      </w:r>
      <w:proofErr w:type="gramStart"/>
      <w:r w:rsidRPr="009B2AD5">
        <w:rPr>
          <w:rFonts w:ascii="Segoe UI" w:hAnsi="Segoe UI" w:cs="Segoe UI"/>
        </w:rPr>
        <w:t>taking into account</w:t>
      </w:r>
      <w:proofErr w:type="gramEnd"/>
      <w:r w:rsidRPr="009B2AD5">
        <w:rPr>
          <w:rFonts w:ascii="Segoe UI" w:hAnsi="Segoe UI" w:cs="Segoe UI"/>
        </w:rPr>
        <w:t xml:space="preserve"> the breakdown of marks, the grade boundaries and the </w:t>
      </w:r>
      <w:r w:rsidR="00245078">
        <w:rPr>
          <w:rFonts w:ascii="Segoe UI" w:hAnsi="Segoe UI" w:cs="Segoe UI"/>
        </w:rPr>
        <w:t>pupil</w:t>
      </w:r>
      <w:r w:rsidRPr="009B2AD5">
        <w:rPr>
          <w:rFonts w:ascii="Segoe UI" w:hAnsi="Segoe UI" w:cs="Segoe UI"/>
        </w:rPr>
        <w:t>’s predicted grades.</w:t>
      </w:r>
    </w:p>
    <w:p w14:paraId="419AD41A" w14:textId="77777777" w:rsidR="00FF03B5" w:rsidRPr="009B2AD5" w:rsidRDefault="00FF03B5" w:rsidP="00FF03B5">
      <w:pPr>
        <w:rPr>
          <w:rFonts w:ascii="Segoe UI" w:hAnsi="Segoe UI" w:cs="Segoe UI"/>
        </w:rPr>
      </w:pPr>
      <w:r w:rsidRPr="009B2AD5">
        <w:rPr>
          <w:rFonts w:ascii="Segoe UI" w:hAnsi="Segoe UI" w:cs="Segoe UI"/>
        </w:rPr>
        <w:t xml:space="preserve">If the Department agrees to support the EAR: </w:t>
      </w:r>
    </w:p>
    <w:p w14:paraId="6BC7C72E" w14:textId="48B68575" w:rsidR="00FF03B5" w:rsidRPr="009B2AD5" w:rsidRDefault="00FF03B5" w:rsidP="00FF03B5">
      <w:pPr>
        <w:pStyle w:val="ListParagraph"/>
        <w:numPr>
          <w:ilvl w:val="0"/>
          <w:numId w:val="3"/>
        </w:numPr>
        <w:rPr>
          <w:rFonts w:ascii="Segoe UI" w:hAnsi="Segoe UI" w:cs="Segoe UI"/>
        </w:rPr>
      </w:pPr>
      <w:r w:rsidRPr="009B2AD5">
        <w:rPr>
          <w:rFonts w:ascii="Segoe UI" w:hAnsi="Segoe UI" w:cs="Segoe UI"/>
        </w:rPr>
        <w:t xml:space="preserve">The request, together with the </w:t>
      </w:r>
      <w:proofErr w:type="gramStart"/>
      <w:r w:rsidR="00245078">
        <w:rPr>
          <w:rFonts w:ascii="Segoe UI" w:hAnsi="Segoe UI" w:cs="Segoe UI"/>
        </w:rPr>
        <w:t>pupil</w:t>
      </w:r>
      <w:r w:rsidRPr="009B2AD5">
        <w:rPr>
          <w:rFonts w:ascii="Segoe UI" w:hAnsi="Segoe UI" w:cs="Segoe UI"/>
        </w:rPr>
        <w:t>s</w:t>
      </w:r>
      <w:proofErr w:type="gramEnd"/>
      <w:r w:rsidRPr="009B2AD5">
        <w:rPr>
          <w:rFonts w:ascii="Segoe UI" w:hAnsi="Segoe UI" w:cs="Segoe UI"/>
        </w:rPr>
        <w:t xml:space="preserve"> consent form, should be made to the Examinations Officer before the published deadline for EARs. The cost of</w:t>
      </w:r>
      <w:r w:rsidR="00695898" w:rsidRPr="009B2AD5">
        <w:rPr>
          <w:rFonts w:ascii="Segoe UI" w:hAnsi="Segoe UI" w:cs="Segoe UI"/>
        </w:rPr>
        <w:t xml:space="preserve"> the enquiry will be met by </w:t>
      </w:r>
      <w:r w:rsidR="00903AF1" w:rsidRPr="009B2AD5">
        <w:rPr>
          <w:rFonts w:ascii="Segoe UI" w:hAnsi="Segoe UI" w:cs="Segoe UI"/>
        </w:rPr>
        <w:t>Orion</w:t>
      </w:r>
      <w:r w:rsidRPr="009B2AD5">
        <w:rPr>
          <w:rFonts w:ascii="Segoe UI" w:hAnsi="Segoe UI" w:cs="Segoe UI"/>
        </w:rPr>
        <w:t xml:space="preserve">. </w:t>
      </w:r>
    </w:p>
    <w:p w14:paraId="6A311277" w14:textId="77777777" w:rsidR="00FF03B5" w:rsidRPr="009B2AD5" w:rsidRDefault="00FF03B5" w:rsidP="00FF03B5">
      <w:pPr>
        <w:rPr>
          <w:rFonts w:ascii="Segoe UI" w:hAnsi="Segoe UI" w:cs="Segoe UI"/>
        </w:rPr>
      </w:pPr>
      <w:r w:rsidRPr="009B2AD5">
        <w:rPr>
          <w:rFonts w:ascii="Segoe UI" w:hAnsi="Segoe UI" w:cs="Segoe UI"/>
        </w:rPr>
        <w:t>If the EAR is successful, the fee will be refunded.</w:t>
      </w:r>
    </w:p>
    <w:p w14:paraId="779E48A7" w14:textId="77777777" w:rsidR="00FF03B5" w:rsidRPr="009B2AD5" w:rsidRDefault="00FF03B5" w:rsidP="00FF03B5">
      <w:pPr>
        <w:rPr>
          <w:rFonts w:ascii="Segoe UI" w:hAnsi="Segoe UI" w:cs="Segoe UI"/>
        </w:rPr>
      </w:pPr>
      <w:r w:rsidRPr="009B2AD5">
        <w:rPr>
          <w:rFonts w:ascii="Segoe UI" w:hAnsi="Segoe UI" w:cs="Segoe UI"/>
        </w:rPr>
        <w:t xml:space="preserve">If the Department does not agree to support the EAR: </w:t>
      </w:r>
    </w:p>
    <w:p w14:paraId="0E561E51" w14:textId="7D9628DE" w:rsidR="00FF03B5" w:rsidRPr="009B2AD5" w:rsidRDefault="00FF03B5" w:rsidP="00FF03B5">
      <w:pPr>
        <w:ind w:left="720"/>
        <w:rPr>
          <w:rFonts w:ascii="Segoe UI" w:hAnsi="Segoe UI" w:cs="Segoe UI"/>
        </w:rPr>
      </w:pPr>
      <w:r w:rsidRPr="009B2AD5">
        <w:rPr>
          <w:rFonts w:ascii="Segoe UI" w:hAnsi="Segoe UI" w:cs="Segoe UI"/>
        </w:rPr>
        <w:t xml:space="preserve">b. A </w:t>
      </w:r>
      <w:r w:rsidR="00245078">
        <w:rPr>
          <w:rFonts w:ascii="Segoe UI" w:hAnsi="Segoe UI" w:cs="Segoe UI"/>
        </w:rPr>
        <w:t>pupil</w:t>
      </w:r>
      <w:r w:rsidRPr="009B2AD5">
        <w:rPr>
          <w:rFonts w:ascii="Segoe UI" w:hAnsi="Segoe UI" w:cs="Segoe UI"/>
        </w:rPr>
        <w:t xml:space="preserve"> may appeal against the decision not to support an EAR. Appeals should be made in writing to the Examinations Officer, at least 5 working days before the published deadline for EARs. The appeal should state, in detail, the reason(s) for the appeal. This appeal should be signed and dated and should include the daytime contact telephone number of the </w:t>
      </w:r>
      <w:r w:rsidR="00245078">
        <w:rPr>
          <w:rFonts w:ascii="Segoe UI" w:hAnsi="Segoe UI" w:cs="Segoe UI"/>
        </w:rPr>
        <w:t>pupil</w:t>
      </w:r>
      <w:r w:rsidRPr="009B2AD5">
        <w:rPr>
          <w:rFonts w:ascii="Segoe UI" w:hAnsi="Segoe UI" w:cs="Segoe UI"/>
        </w:rPr>
        <w:t xml:space="preserve">, </w:t>
      </w:r>
      <w:proofErr w:type="gramStart"/>
      <w:r w:rsidRPr="009B2AD5">
        <w:rPr>
          <w:rFonts w:ascii="Segoe UI" w:hAnsi="Segoe UI" w:cs="Segoe UI"/>
        </w:rPr>
        <w:t>parent</w:t>
      </w:r>
      <w:proofErr w:type="gramEnd"/>
      <w:r w:rsidRPr="009B2AD5">
        <w:rPr>
          <w:rFonts w:ascii="Segoe UI" w:hAnsi="Segoe UI" w:cs="Segoe UI"/>
        </w:rPr>
        <w:t xml:space="preserve"> or guardian. The appeal information will be reviewed by the Examinations Officer and a member of the Senior Leadership Team; the outcome of the appeal will be communicated by telephone and 1st class letter post within 24 hours of receipt. This decision is final. </w:t>
      </w:r>
    </w:p>
    <w:p w14:paraId="18D5AF6B" w14:textId="02AAACD8" w:rsidR="00FF03B5" w:rsidRPr="009B2AD5" w:rsidRDefault="00FF03B5" w:rsidP="00FF03B5">
      <w:pPr>
        <w:ind w:left="720"/>
        <w:rPr>
          <w:rFonts w:ascii="Segoe UI" w:hAnsi="Segoe UI" w:cs="Segoe UI"/>
        </w:rPr>
      </w:pPr>
      <w:r w:rsidRPr="009B2AD5">
        <w:rPr>
          <w:rFonts w:ascii="Segoe UI" w:hAnsi="Segoe UI" w:cs="Segoe UI"/>
        </w:rPr>
        <w:t xml:space="preserve">c. If the </w:t>
      </w:r>
      <w:r w:rsidR="009B2AD5" w:rsidRPr="009B2AD5">
        <w:rPr>
          <w:rFonts w:ascii="Segoe UI" w:hAnsi="Segoe UI" w:cs="Segoe UI"/>
        </w:rPr>
        <w:t>School</w:t>
      </w:r>
      <w:r w:rsidRPr="009B2AD5">
        <w:rPr>
          <w:rFonts w:ascii="Segoe UI" w:hAnsi="Segoe UI" w:cs="Segoe UI"/>
        </w:rPr>
        <w:t xml:space="preserve"> does not support the EAR the </w:t>
      </w:r>
      <w:r w:rsidR="00245078">
        <w:rPr>
          <w:rFonts w:ascii="Segoe UI" w:hAnsi="Segoe UI" w:cs="Segoe UI"/>
        </w:rPr>
        <w:t>pupil</w:t>
      </w:r>
      <w:r w:rsidRPr="009B2AD5">
        <w:rPr>
          <w:rFonts w:ascii="Segoe UI" w:hAnsi="Segoe UI" w:cs="Segoe UI"/>
        </w:rPr>
        <w:t xml:space="preserve"> may still proceed with the </w:t>
      </w:r>
      <w:proofErr w:type="gramStart"/>
      <w:r w:rsidRPr="009B2AD5">
        <w:rPr>
          <w:rFonts w:ascii="Segoe UI" w:hAnsi="Segoe UI" w:cs="Segoe UI"/>
        </w:rPr>
        <w:t>EAR</w:t>
      </w:r>
      <w:proofErr w:type="gramEnd"/>
      <w:r w:rsidRPr="009B2AD5">
        <w:rPr>
          <w:rFonts w:ascii="Segoe UI" w:hAnsi="Segoe UI" w:cs="Segoe UI"/>
        </w:rPr>
        <w:t xml:space="preserve"> but all costs involved will be paid by the </w:t>
      </w:r>
      <w:r w:rsidR="00245078">
        <w:rPr>
          <w:rFonts w:ascii="Segoe UI" w:hAnsi="Segoe UI" w:cs="Segoe UI"/>
        </w:rPr>
        <w:t>pupil</w:t>
      </w:r>
      <w:r w:rsidRPr="009B2AD5">
        <w:rPr>
          <w:rFonts w:ascii="Segoe UI" w:hAnsi="Segoe UI" w:cs="Segoe UI"/>
        </w:rPr>
        <w:t xml:space="preserve"> at the time the EAR is made. No EARs will be made until fees are paid. Requests must be made in person to the Examinations </w:t>
      </w:r>
      <w:r w:rsidRPr="009B2AD5">
        <w:rPr>
          <w:rFonts w:ascii="Segoe UI" w:hAnsi="Segoe UI" w:cs="Segoe UI"/>
        </w:rPr>
        <w:lastRenderedPageBreak/>
        <w:t xml:space="preserve">Officer before the published deadline for EARs. If the enquiry is </w:t>
      </w:r>
      <w:proofErr w:type="gramStart"/>
      <w:r w:rsidRPr="009B2AD5">
        <w:rPr>
          <w:rFonts w:ascii="Segoe UI" w:hAnsi="Segoe UI" w:cs="Segoe UI"/>
        </w:rPr>
        <w:t>successful</w:t>
      </w:r>
      <w:proofErr w:type="gramEnd"/>
      <w:r w:rsidRPr="009B2AD5">
        <w:rPr>
          <w:rFonts w:ascii="Segoe UI" w:hAnsi="Segoe UI" w:cs="Segoe UI"/>
        </w:rPr>
        <w:t xml:space="preserve"> the fee will be refunded to the </w:t>
      </w:r>
      <w:r w:rsidR="00245078">
        <w:rPr>
          <w:rFonts w:ascii="Segoe UI" w:hAnsi="Segoe UI" w:cs="Segoe UI"/>
        </w:rPr>
        <w:t>pupil</w:t>
      </w:r>
      <w:r w:rsidRPr="009B2AD5">
        <w:rPr>
          <w:rFonts w:ascii="Segoe UI" w:hAnsi="Segoe UI" w:cs="Segoe UI"/>
        </w:rPr>
        <w:t>.</w:t>
      </w:r>
    </w:p>
    <w:p w14:paraId="58B752DE" w14:textId="77777777" w:rsidR="00695898" w:rsidRPr="009B2AD5" w:rsidRDefault="00FF03B5" w:rsidP="00695898">
      <w:pPr>
        <w:spacing w:after="0"/>
        <w:rPr>
          <w:rFonts w:ascii="Segoe UI" w:hAnsi="Segoe UI" w:cs="Segoe UI"/>
        </w:rPr>
      </w:pPr>
      <w:r w:rsidRPr="009B2AD5">
        <w:rPr>
          <w:rFonts w:ascii="Segoe UI" w:hAnsi="Segoe UI" w:cs="Segoe UI"/>
        </w:rPr>
        <w:t xml:space="preserve">IV. </w:t>
      </w:r>
      <w:r w:rsidRPr="009B2AD5">
        <w:rPr>
          <w:rFonts w:ascii="Segoe UI" w:hAnsi="Segoe UI" w:cs="Segoe UI"/>
        </w:rPr>
        <w:tab/>
        <w:t xml:space="preserve">Outcomes following EARs will be forwarded by the Examinations Officer to the </w:t>
      </w:r>
    </w:p>
    <w:p w14:paraId="0BF2F4EE" w14:textId="155E8DC2" w:rsidR="00FF03B5" w:rsidRPr="009B2AD5" w:rsidRDefault="00695898" w:rsidP="00695898">
      <w:pPr>
        <w:spacing w:after="0"/>
        <w:rPr>
          <w:rFonts w:ascii="Segoe UI" w:hAnsi="Segoe UI" w:cs="Segoe UI"/>
        </w:rPr>
      </w:pPr>
      <w:r w:rsidRPr="009B2AD5">
        <w:rPr>
          <w:rFonts w:ascii="Segoe UI" w:hAnsi="Segoe UI" w:cs="Segoe UI"/>
        </w:rPr>
        <w:t xml:space="preserve">            </w:t>
      </w:r>
      <w:r w:rsidR="00245078">
        <w:rPr>
          <w:rFonts w:ascii="Segoe UI" w:hAnsi="Segoe UI" w:cs="Segoe UI"/>
        </w:rPr>
        <w:t>pupil</w:t>
      </w:r>
      <w:r w:rsidR="00FF03B5" w:rsidRPr="009B2AD5">
        <w:rPr>
          <w:rFonts w:ascii="Segoe UI" w:hAnsi="Segoe UI" w:cs="Segoe UI"/>
        </w:rPr>
        <w:t xml:space="preserve"> as</w:t>
      </w:r>
      <w:r w:rsidRPr="009B2AD5">
        <w:rPr>
          <w:rFonts w:ascii="Segoe UI" w:hAnsi="Segoe UI" w:cs="Segoe UI"/>
        </w:rPr>
        <w:t xml:space="preserve"> </w:t>
      </w:r>
      <w:r w:rsidR="00FF03B5" w:rsidRPr="009B2AD5">
        <w:rPr>
          <w:rFonts w:ascii="Segoe UI" w:hAnsi="Segoe UI" w:cs="Segoe UI"/>
        </w:rPr>
        <w:t>soon as they have been received from the Awarding Bodies.</w:t>
      </w:r>
    </w:p>
    <w:p w14:paraId="02AAFF9E" w14:textId="77777777" w:rsidR="003F0DA1" w:rsidRPr="009B2AD5" w:rsidRDefault="003F0DA1" w:rsidP="00695898">
      <w:pPr>
        <w:spacing w:after="0"/>
        <w:rPr>
          <w:rFonts w:ascii="Segoe UI" w:hAnsi="Segoe UI" w:cs="Segoe UI"/>
        </w:rPr>
      </w:pPr>
    </w:p>
    <w:sectPr w:rsidR="003F0DA1" w:rsidRPr="009B2AD5" w:rsidSect="00BF50D6">
      <w:footerReference w:type="default" r:id="rId9"/>
      <w:pgSz w:w="11906" w:h="16838"/>
      <w:pgMar w:top="1440" w:right="1440" w:bottom="1440" w:left="1440" w:header="708" w:footer="7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39CAD" w14:textId="77777777" w:rsidR="005442FB" w:rsidRDefault="005442FB" w:rsidP="00823AA1">
      <w:pPr>
        <w:spacing w:after="0" w:line="240" w:lineRule="auto"/>
      </w:pPr>
      <w:r>
        <w:separator/>
      </w:r>
    </w:p>
  </w:endnote>
  <w:endnote w:type="continuationSeparator" w:id="0">
    <w:p w14:paraId="59A60869" w14:textId="77777777" w:rsidR="005442FB" w:rsidRDefault="005442FB" w:rsidP="0082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F4F7" w14:textId="77777777" w:rsidR="00823AA1" w:rsidRDefault="00823AA1">
    <w:pPr>
      <w:pStyle w:val="Footer"/>
    </w:pPr>
  </w:p>
  <w:p w14:paraId="054176DC" w14:textId="7BE66839" w:rsidR="00823AA1" w:rsidRPr="00823AA1" w:rsidRDefault="005E352C">
    <w:pPr>
      <w:pStyle w:val="Footer"/>
      <w:rPr>
        <w:color w:val="7F7F7F" w:themeColor="text1" w:themeTint="80"/>
        <w:sz w:val="16"/>
        <w:szCs w:val="16"/>
      </w:rPr>
    </w:pPr>
    <w:r>
      <w:rPr>
        <w:color w:val="7F7F7F" w:themeColor="text1" w:themeTint="80"/>
        <w:sz w:val="16"/>
        <w:szCs w:val="16"/>
      </w:rPr>
      <w:t xml:space="preserve">Version: </w:t>
    </w:r>
    <w:proofErr w:type="gramStart"/>
    <w:r>
      <w:rPr>
        <w:color w:val="7F7F7F" w:themeColor="text1" w:themeTint="80"/>
        <w:sz w:val="16"/>
        <w:szCs w:val="16"/>
      </w:rPr>
      <w:t xml:space="preserve">1.0 </w:t>
    </w:r>
    <w:r w:rsidR="00640DAD">
      <w:rPr>
        <w:color w:val="7F7F7F" w:themeColor="text1" w:themeTint="80"/>
        <w:sz w:val="16"/>
        <w:szCs w:val="16"/>
      </w:rPr>
      <w:t xml:space="preserve"> </w:t>
    </w:r>
    <w:r w:rsidR="000361F4">
      <w:rPr>
        <w:color w:val="7F7F7F" w:themeColor="text1" w:themeTint="80"/>
        <w:sz w:val="16"/>
        <w:szCs w:val="16"/>
      </w:rPr>
      <w:t>2022</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FB39E" w14:textId="77777777" w:rsidR="005442FB" w:rsidRDefault="005442FB" w:rsidP="00823AA1">
      <w:pPr>
        <w:spacing w:after="0" w:line="240" w:lineRule="auto"/>
      </w:pPr>
      <w:r>
        <w:separator/>
      </w:r>
    </w:p>
  </w:footnote>
  <w:footnote w:type="continuationSeparator" w:id="0">
    <w:p w14:paraId="548865C2" w14:textId="77777777" w:rsidR="005442FB" w:rsidRDefault="005442FB" w:rsidP="00823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A1B"/>
    <w:multiLevelType w:val="hybridMultilevel"/>
    <w:tmpl w:val="AB6CE46C"/>
    <w:lvl w:ilvl="0" w:tplc="12C68F5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352DC0"/>
    <w:multiLevelType w:val="hybridMultilevel"/>
    <w:tmpl w:val="986AB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F31894"/>
    <w:multiLevelType w:val="hybridMultilevel"/>
    <w:tmpl w:val="1F288D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3711038">
    <w:abstractNumId w:val="1"/>
  </w:num>
  <w:num w:numId="2" w16cid:durableId="805243931">
    <w:abstractNumId w:val="0"/>
  </w:num>
  <w:num w:numId="3" w16cid:durableId="1891727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5B6"/>
    <w:rsid w:val="0003228B"/>
    <w:rsid w:val="000361F4"/>
    <w:rsid w:val="00082FCD"/>
    <w:rsid w:val="00121AF5"/>
    <w:rsid w:val="00224927"/>
    <w:rsid w:val="00245078"/>
    <w:rsid w:val="002E26B0"/>
    <w:rsid w:val="0031705F"/>
    <w:rsid w:val="00374088"/>
    <w:rsid w:val="003F0DA1"/>
    <w:rsid w:val="0047194F"/>
    <w:rsid w:val="00494118"/>
    <w:rsid w:val="004E19CA"/>
    <w:rsid w:val="00514C5D"/>
    <w:rsid w:val="005442FB"/>
    <w:rsid w:val="00586E8D"/>
    <w:rsid w:val="005E352C"/>
    <w:rsid w:val="00640DAD"/>
    <w:rsid w:val="006564EB"/>
    <w:rsid w:val="0066691C"/>
    <w:rsid w:val="00695898"/>
    <w:rsid w:val="006E45B6"/>
    <w:rsid w:val="007010EF"/>
    <w:rsid w:val="00742922"/>
    <w:rsid w:val="00784EC4"/>
    <w:rsid w:val="007B52E5"/>
    <w:rsid w:val="007F2CA7"/>
    <w:rsid w:val="00816229"/>
    <w:rsid w:val="00823AA1"/>
    <w:rsid w:val="00852C17"/>
    <w:rsid w:val="00866D72"/>
    <w:rsid w:val="00903AF1"/>
    <w:rsid w:val="00976EF3"/>
    <w:rsid w:val="009B2AD5"/>
    <w:rsid w:val="00A45766"/>
    <w:rsid w:val="00AF3951"/>
    <w:rsid w:val="00B761A2"/>
    <w:rsid w:val="00B90241"/>
    <w:rsid w:val="00BE46AA"/>
    <w:rsid w:val="00BF0F87"/>
    <w:rsid w:val="00BF50D6"/>
    <w:rsid w:val="00C151AF"/>
    <w:rsid w:val="00C53835"/>
    <w:rsid w:val="00CD5A6F"/>
    <w:rsid w:val="00D96377"/>
    <w:rsid w:val="00E0149D"/>
    <w:rsid w:val="00E13126"/>
    <w:rsid w:val="00E926C0"/>
    <w:rsid w:val="00EC244B"/>
    <w:rsid w:val="00FF03B5"/>
    <w:rsid w:val="00FF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7" type="connector" idref="#_x0000_s1037"/>
        <o:r id="V:Rule8" type="connector" idref="#_x0000_s1040"/>
        <o:r id="V:Rule9" type="connector" idref="#_x0000_s1042"/>
        <o:r id="V:Rule10" type="connector" idref="#_x0000_s1039"/>
        <o:r id="V:Rule11" type="connector" idref="#_x0000_s1041"/>
        <o:r id="V:Rule12" type="connector" idref="#_x0000_s1036"/>
      </o:rules>
    </o:shapelayout>
  </w:shapeDefaults>
  <w:decimalSymbol w:val="."/>
  <w:listSeparator w:val=","/>
  <w14:docId w14:val="13B08646"/>
  <w15:docId w15:val="{B7799EAF-70FB-4FD8-A092-DF20AEEA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5B6"/>
    <w:pPr>
      <w:ind w:left="720"/>
      <w:contextualSpacing/>
    </w:pPr>
  </w:style>
  <w:style w:type="paragraph" w:styleId="Header">
    <w:name w:val="header"/>
    <w:basedOn w:val="Normal"/>
    <w:link w:val="HeaderChar"/>
    <w:uiPriority w:val="99"/>
    <w:unhideWhenUsed/>
    <w:rsid w:val="00823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AA1"/>
  </w:style>
  <w:style w:type="paragraph" w:styleId="Footer">
    <w:name w:val="footer"/>
    <w:basedOn w:val="Normal"/>
    <w:link w:val="FooterChar"/>
    <w:uiPriority w:val="99"/>
    <w:unhideWhenUsed/>
    <w:rsid w:val="00823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AA1"/>
  </w:style>
  <w:style w:type="paragraph" w:customStyle="1" w:styleId="Default">
    <w:name w:val="Default"/>
    <w:rsid w:val="00BF50D6"/>
    <w:pPr>
      <w:autoSpaceDE w:val="0"/>
      <w:autoSpaceDN w:val="0"/>
      <w:adjustRightInd w:val="0"/>
      <w:spacing w:after="0" w:line="240" w:lineRule="auto"/>
    </w:pPr>
    <w:rPr>
      <w:rFonts w:ascii="Calibri" w:eastAsia="Times New Roman" w:hAnsi="Calibri" w:cs="Times New Roman"/>
      <w:color w:val="000000"/>
      <w:sz w:val="24"/>
      <w:szCs w:val="24"/>
      <w:lang w:val="en-US"/>
    </w:rPr>
  </w:style>
  <w:style w:type="paragraph" w:styleId="BalloonText">
    <w:name w:val="Balloon Text"/>
    <w:basedOn w:val="Normal"/>
    <w:link w:val="BalloonTextChar"/>
    <w:uiPriority w:val="99"/>
    <w:semiHidden/>
    <w:unhideWhenUsed/>
    <w:rsid w:val="00EC2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44B"/>
    <w:rPr>
      <w:rFonts w:ascii="Segoe UI" w:hAnsi="Segoe UI" w:cs="Segoe UI"/>
      <w:sz w:val="18"/>
      <w:szCs w:val="18"/>
    </w:rPr>
  </w:style>
  <w:style w:type="table" w:styleId="TableGrid">
    <w:name w:val="Table Grid"/>
    <w:basedOn w:val="TableNormal"/>
    <w:uiPriority w:val="59"/>
    <w:rsid w:val="003F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36461-414B-4D90-B869-33959034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Caldicott</dc:creator>
  <cp:lastModifiedBy>Lizzie Caldicott</cp:lastModifiedBy>
  <cp:revision>26</cp:revision>
  <cp:lastPrinted>2019-08-13T09:22:00Z</cp:lastPrinted>
  <dcterms:created xsi:type="dcterms:W3CDTF">2018-03-26T13:23:00Z</dcterms:created>
  <dcterms:modified xsi:type="dcterms:W3CDTF">2022-06-23T13:14:00Z</dcterms:modified>
</cp:coreProperties>
</file>